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F065" w14:textId="004DBF2B" w:rsidR="001941E8" w:rsidRDefault="00790868" w:rsidP="002B0584">
      <w:pPr>
        <w:spacing w:after="0" w:line="240" w:lineRule="auto"/>
        <w:jc w:val="center"/>
        <w:rPr>
          <w:rFonts w:ascii="Verdana" w:eastAsia="Times New Roman" w:hAnsi="Verdana" w:cs="Arial"/>
          <w:b/>
          <w:bCs/>
          <w:color w:val="FF0000"/>
          <w:sz w:val="20"/>
          <w:szCs w:val="20"/>
          <w:lang w:eastAsia="el-GR"/>
        </w:rPr>
      </w:pPr>
      <w:r w:rsidRPr="00790868">
        <w:rPr>
          <w:rFonts w:ascii="Verdana" w:eastAsia="Times New Roman" w:hAnsi="Verdana" w:cs="Arial"/>
          <w:b/>
          <w:bCs/>
          <w:color w:val="FF0000"/>
          <w:sz w:val="20"/>
          <w:szCs w:val="20"/>
          <w:lang w:eastAsia="el-GR"/>
        </w:rPr>
        <w:t xml:space="preserve">                                                                                                  </w:t>
      </w:r>
    </w:p>
    <w:p w14:paraId="24F22136" w14:textId="3F697ECC" w:rsidR="005157AE" w:rsidRPr="005157AE" w:rsidRDefault="00790868" w:rsidP="005157AE">
      <w:pPr>
        <w:spacing w:after="0" w:line="240" w:lineRule="auto"/>
        <w:jc w:val="center"/>
        <w:rPr>
          <w:rFonts w:ascii="Verdana" w:eastAsia="Times New Roman" w:hAnsi="Verdana" w:cs="Arial"/>
          <w:color w:val="6A737B"/>
          <w:sz w:val="18"/>
          <w:szCs w:val="18"/>
          <w:lang w:eastAsia="el-GR"/>
        </w:rPr>
      </w:pPr>
      <w:r w:rsidRPr="00790868">
        <w:rPr>
          <w:rFonts w:ascii="Verdana" w:eastAsia="Times New Roman" w:hAnsi="Verdana" w:cs="Arial"/>
          <w:b/>
          <w:bCs/>
          <w:color w:val="FF0000"/>
          <w:sz w:val="20"/>
          <w:szCs w:val="20"/>
          <w:lang w:eastAsia="el-GR"/>
        </w:rPr>
        <w:t xml:space="preserve">                                                             </w:t>
      </w:r>
    </w:p>
    <w:p w14:paraId="0810CF03" w14:textId="77777777" w:rsidR="005157AE" w:rsidRDefault="005157AE" w:rsidP="005157AE">
      <w:pPr>
        <w:framePr w:hSpace="180" w:wrap="around" w:hAnchor="margin" w:y="495"/>
        <w:spacing w:after="120" w:line="360" w:lineRule="auto"/>
        <w:ind w:left="-284"/>
        <w:jc w:val="both"/>
        <w:rPr>
          <w:rFonts w:ascii="Roboto" w:hAnsi="Roboto" w:cs="Arial"/>
          <w:color w:val="808080" w:themeColor="background1" w:themeShade="80"/>
          <w:sz w:val="18"/>
          <w:szCs w:val="18"/>
          <w:lang w:eastAsia="el-GR"/>
        </w:rPr>
      </w:pPr>
    </w:p>
    <w:p w14:paraId="031804DC" w14:textId="77777777" w:rsidR="00905912" w:rsidRPr="00A87907" w:rsidRDefault="00905912" w:rsidP="00905912">
      <w:pPr>
        <w:spacing w:before="160"/>
        <w:jc w:val="both"/>
        <w:rPr>
          <w:rStyle w:val="markedcontent"/>
          <w:rFonts w:ascii="Roboto" w:hAnsi="Roboto" w:cs="Arial"/>
        </w:rPr>
      </w:pPr>
      <w:r w:rsidRPr="00A87907">
        <w:rPr>
          <w:rStyle w:val="markedcontent"/>
          <w:rFonts w:ascii="Roboto" w:hAnsi="Roboto" w:cs="Arial"/>
        </w:rPr>
        <w:t>Σ</w:t>
      </w:r>
      <w:r w:rsidRPr="00E30905">
        <w:rPr>
          <w:rStyle w:val="markedcontent"/>
          <w:rFonts w:ascii="Roboto" w:hAnsi="Roboto" w:cs="Arial"/>
        </w:rPr>
        <w:t xml:space="preserve">ύμφωνα με τα προδιαγραφόμενα </w:t>
      </w:r>
      <w:r>
        <w:rPr>
          <w:rStyle w:val="markedcontent"/>
          <w:rFonts w:ascii="Roboto" w:hAnsi="Roboto" w:cs="Arial"/>
        </w:rPr>
        <w:t>στην παρούσα Τεχνική Απόφαση</w:t>
      </w:r>
      <w:r w:rsidRPr="00A87907">
        <w:rPr>
          <w:rStyle w:val="markedcontent"/>
          <w:rFonts w:ascii="Roboto" w:hAnsi="Roboto" w:cs="Arial"/>
        </w:rPr>
        <w:t xml:space="preserve">, ο </w:t>
      </w:r>
      <w:proofErr w:type="spellStart"/>
      <w:r w:rsidRPr="00A87907">
        <w:rPr>
          <w:rStyle w:val="markedcontent"/>
          <w:rFonts w:ascii="Roboto" w:hAnsi="Roboto" w:cs="Arial"/>
        </w:rPr>
        <w:t>Πάροχος</w:t>
      </w:r>
      <w:proofErr w:type="spellEnd"/>
      <w:r w:rsidRPr="00A87907">
        <w:rPr>
          <w:rStyle w:val="markedcontent"/>
          <w:rFonts w:ascii="Roboto" w:hAnsi="Roboto" w:cs="Arial"/>
        </w:rPr>
        <w:t xml:space="preserve"> Υπηρεσιών Εξισορρόπησης οφείλει να εκπονεί και να υποβάλλει στον Διαχειριστή ΕΣΜΗΕ τεχνική έκθεση ανά </w:t>
      </w:r>
      <w:proofErr w:type="spellStart"/>
      <w:r>
        <w:rPr>
          <w:rStyle w:val="markedcontent"/>
          <w:rFonts w:ascii="Roboto" w:hAnsi="Roboto" w:cs="Arial"/>
        </w:rPr>
        <w:t>Κατανεμόμενο</w:t>
      </w:r>
      <w:proofErr w:type="spellEnd"/>
      <w:r>
        <w:rPr>
          <w:rStyle w:val="markedcontent"/>
          <w:rFonts w:ascii="Roboto" w:hAnsi="Roboto" w:cs="Arial"/>
        </w:rPr>
        <w:t xml:space="preserve"> </w:t>
      </w:r>
      <w:r w:rsidRPr="00A87907">
        <w:rPr>
          <w:rStyle w:val="markedcontent"/>
          <w:rFonts w:ascii="Roboto" w:hAnsi="Roboto" w:cs="Arial"/>
        </w:rPr>
        <w:t xml:space="preserve">Χαρτοφυλάκιο </w:t>
      </w:r>
      <w:r>
        <w:rPr>
          <w:rStyle w:val="markedcontent"/>
          <w:rFonts w:ascii="Roboto" w:hAnsi="Roboto" w:cs="Arial"/>
        </w:rPr>
        <w:t xml:space="preserve">Αποθήκευσης, </w:t>
      </w:r>
      <w:proofErr w:type="spellStart"/>
      <w:r>
        <w:rPr>
          <w:rStyle w:val="markedcontent"/>
          <w:rFonts w:ascii="Roboto" w:hAnsi="Roboto" w:cs="Arial"/>
        </w:rPr>
        <w:t>Κατανεμόμενο</w:t>
      </w:r>
      <w:proofErr w:type="spellEnd"/>
      <w:r>
        <w:rPr>
          <w:rStyle w:val="markedcontent"/>
          <w:rFonts w:ascii="Roboto" w:hAnsi="Roboto" w:cs="Arial"/>
        </w:rPr>
        <w:t xml:space="preserve"> Χαρτοφυλάκιο Ελεγχόμενης Παραγωγής, </w:t>
      </w:r>
      <w:proofErr w:type="spellStart"/>
      <w:r>
        <w:rPr>
          <w:rStyle w:val="markedcontent"/>
          <w:rFonts w:ascii="Roboto" w:hAnsi="Roboto" w:cs="Arial"/>
        </w:rPr>
        <w:t>Κατανεμόμενο</w:t>
      </w:r>
      <w:proofErr w:type="spellEnd"/>
      <w:r>
        <w:rPr>
          <w:rStyle w:val="markedcontent"/>
          <w:rFonts w:ascii="Roboto" w:hAnsi="Roboto" w:cs="Arial"/>
        </w:rPr>
        <w:t xml:space="preserve"> Χαρτοφυλάκιο Μη Ελεγχόμενης Παραγωγής και Χαρτοφυλάκιο </w:t>
      </w:r>
      <w:proofErr w:type="spellStart"/>
      <w:r w:rsidRPr="00A87907">
        <w:rPr>
          <w:rStyle w:val="markedcontent"/>
          <w:rFonts w:ascii="Roboto" w:hAnsi="Roboto" w:cs="Arial"/>
        </w:rPr>
        <w:t>Κατανεμόμενου</w:t>
      </w:r>
      <w:proofErr w:type="spellEnd"/>
      <w:r w:rsidRPr="00A87907">
        <w:rPr>
          <w:rStyle w:val="markedcontent"/>
          <w:rFonts w:ascii="Roboto" w:hAnsi="Roboto" w:cs="Arial"/>
        </w:rPr>
        <w:t xml:space="preserve"> Φορτίου, με σκοπό να αναλύεται η τεχνική ετοιμότητα του χαρτοφυλακίου για την παροχή Υπηρεσιών Εξισορρόπησης.</w:t>
      </w:r>
    </w:p>
    <w:p w14:paraId="4B7F1EB9" w14:textId="77777777" w:rsidR="00905912" w:rsidRDefault="00905912" w:rsidP="00905912">
      <w:pPr>
        <w:spacing w:before="160"/>
        <w:jc w:val="both"/>
        <w:rPr>
          <w:rStyle w:val="markedcontent"/>
          <w:rFonts w:ascii="Roboto" w:hAnsi="Roboto" w:cs="Arial"/>
        </w:rPr>
      </w:pPr>
      <w:r>
        <w:rPr>
          <w:rStyle w:val="markedcontent"/>
          <w:rFonts w:ascii="Roboto" w:hAnsi="Roboto" w:cs="Arial"/>
        </w:rPr>
        <w:t xml:space="preserve">Η τεχνική έκθεση αποτελεί τεκμήριο της ικανότητας του χαρτοφυλακίου να συμμορφώνεται με τις σχετικές απαιτήσεις του ΚΑΕ σύμφωνα με τα δηλωμένα Καταχωρημένα Χαρακτηριστικά του, τα οποία επιβεβαιώνονται και ενημερώνονται, όπως απαιτείται μετά τη διεξαγωγή των απαραίτητων δοκιμών. </w:t>
      </w:r>
    </w:p>
    <w:p w14:paraId="66CA7EE4" w14:textId="77777777" w:rsidR="00905912" w:rsidRDefault="00905912" w:rsidP="00905912">
      <w:pPr>
        <w:spacing w:before="160"/>
        <w:jc w:val="both"/>
        <w:rPr>
          <w:rStyle w:val="markedcontent"/>
          <w:rFonts w:ascii="Roboto" w:hAnsi="Roboto" w:cs="Arial"/>
        </w:rPr>
      </w:pPr>
      <w:r>
        <w:rPr>
          <w:rStyle w:val="markedcontent"/>
          <w:rFonts w:ascii="Roboto" w:hAnsi="Roboto" w:cs="Arial"/>
        </w:rPr>
        <w:t xml:space="preserve">Ο </w:t>
      </w:r>
      <w:proofErr w:type="spellStart"/>
      <w:r>
        <w:rPr>
          <w:rFonts w:ascii="Roboto" w:hAnsi="Roboto"/>
        </w:rPr>
        <w:t>Πάροχος</w:t>
      </w:r>
      <w:proofErr w:type="spellEnd"/>
      <w:r>
        <w:rPr>
          <w:rFonts w:ascii="Roboto" w:hAnsi="Roboto"/>
        </w:rPr>
        <w:t xml:space="preserve"> Υπηρεσιών Εξισορρόπησης </w:t>
      </w:r>
      <w:r>
        <w:rPr>
          <w:rStyle w:val="markedcontent"/>
          <w:rFonts w:ascii="Roboto" w:hAnsi="Roboto" w:cs="Arial"/>
        </w:rPr>
        <w:t xml:space="preserve">προσκομίζει στον </w:t>
      </w:r>
      <w:r>
        <w:rPr>
          <w:rFonts w:ascii="Roboto" w:hAnsi="Roboto"/>
        </w:rPr>
        <w:t xml:space="preserve">Διαχειριστή του ΕΣΜΗΕ μαζί με την τεχνική έκθεση κατά </w:t>
      </w:r>
      <w:r w:rsidRPr="00332BB5">
        <w:rPr>
          <w:rFonts w:ascii="Roboto" w:hAnsi="Roboto"/>
        </w:rPr>
        <w:t>την αίτηση προεγγραφής του στο Μητρώο και</w:t>
      </w:r>
      <w:r w:rsidRPr="00332BB5">
        <w:rPr>
          <w:rStyle w:val="markedcontent"/>
          <w:rFonts w:ascii="Roboto" w:hAnsi="Roboto" w:cs="Arial"/>
        </w:rPr>
        <w:t xml:space="preserve"> όλα</w:t>
      </w:r>
      <w:r w:rsidRPr="00E30905">
        <w:rPr>
          <w:rStyle w:val="markedcontent"/>
          <w:rFonts w:ascii="Roboto" w:hAnsi="Roboto" w:cs="Arial"/>
        </w:rPr>
        <w:t xml:space="preserve"> </w:t>
      </w:r>
      <w:r>
        <w:rPr>
          <w:rStyle w:val="markedcontent"/>
          <w:rFonts w:ascii="Roboto" w:hAnsi="Roboto" w:cs="Arial"/>
        </w:rPr>
        <w:t>εκείνα τα απαραίτητα</w:t>
      </w:r>
      <w:r w:rsidRPr="00E30905">
        <w:rPr>
          <w:rStyle w:val="markedcontent"/>
          <w:rFonts w:ascii="Roboto" w:hAnsi="Roboto" w:cs="Arial"/>
        </w:rPr>
        <w:t xml:space="preserve"> </w:t>
      </w:r>
      <w:r>
        <w:rPr>
          <w:rStyle w:val="markedcontent"/>
          <w:rFonts w:ascii="Roboto" w:hAnsi="Roboto" w:cs="Arial"/>
        </w:rPr>
        <w:t>αποδεικτικά στοιχεία</w:t>
      </w:r>
      <w:r w:rsidRPr="00E30905">
        <w:rPr>
          <w:rStyle w:val="markedcontent"/>
          <w:rFonts w:ascii="Roboto" w:hAnsi="Roboto" w:cs="Arial"/>
        </w:rPr>
        <w:t xml:space="preserve"> και πιστοποιητικά </w:t>
      </w:r>
      <w:r w:rsidRPr="00E30905">
        <w:rPr>
          <w:rStyle w:val="highlight"/>
          <w:rFonts w:ascii="Roboto" w:hAnsi="Roboto" w:cs="Arial"/>
        </w:rPr>
        <w:t>εξοπλ</w:t>
      </w:r>
      <w:r w:rsidRPr="00E30905">
        <w:rPr>
          <w:rStyle w:val="markedcontent"/>
          <w:rFonts w:ascii="Roboto" w:hAnsi="Roboto" w:cs="Arial"/>
        </w:rPr>
        <w:t xml:space="preserve">ισμού </w:t>
      </w:r>
      <w:r>
        <w:rPr>
          <w:rStyle w:val="markedcontent"/>
          <w:rFonts w:ascii="Roboto" w:hAnsi="Roboto" w:cs="Arial"/>
        </w:rPr>
        <w:t>(συμπεριλαμβάνοντας τυχόν διαγράμματα ροής και περιγραφή των υποδομών όπως απαιτείται) εφόσον</w:t>
      </w:r>
      <w:r w:rsidRPr="00E30905">
        <w:rPr>
          <w:rStyle w:val="markedcontent"/>
          <w:rFonts w:ascii="Roboto" w:hAnsi="Roboto" w:cs="Arial"/>
        </w:rPr>
        <w:t xml:space="preserve"> αυτά τεκμηριώνουν </w:t>
      </w:r>
      <w:r>
        <w:rPr>
          <w:rStyle w:val="markedcontent"/>
          <w:rFonts w:ascii="Roboto" w:hAnsi="Roboto" w:cs="Arial"/>
        </w:rPr>
        <w:t>την ετοιμότητα λειτουργίας του εκάστοτε χαρτοφυλακίου που εκπροσωπεί.</w:t>
      </w:r>
    </w:p>
    <w:p w14:paraId="0172DFF3" w14:textId="77777777" w:rsidR="00905912" w:rsidRDefault="00905912" w:rsidP="00905912">
      <w:pPr>
        <w:spacing w:before="160"/>
        <w:jc w:val="both"/>
        <w:rPr>
          <w:rStyle w:val="markedcontent"/>
          <w:rFonts w:ascii="Roboto" w:hAnsi="Roboto" w:cs="Arial"/>
        </w:rPr>
      </w:pPr>
    </w:p>
    <w:p w14:paraId="2F062F11" w14:textId="77777777" w:rsidR="00905912" w:rsidRPr="00CC5743" w:rsidRDefault="00905912" w:rsidP="00905912">
      <w:pPr>
        <w:rPr>
          <w:b/>
          <w:bCs/>
        </w:rPr>
      </w:pPr>
      <w:r w:rsidRPr="00CC5743">
        <w:rPr>
          <w:b/>
          <w:bCs/>
        </w:rPr>
        <w:t>Απαιτούμενες Πληροφορίες</w:t>
      </w:r>
    </w:p>
    <w:p w14:paraId="1B486516" w14:textId="77777777" w:rsidR="00905912" w:rsidRPr="00CC5743" w:rsidRDefault="00905912" w:rsidP="00905912">
      <w:pPr>
        <w:rPr>
          <w:i/>
          <w:iCs/>
          <w:lang w:val="en-US"/>
        </w:rPr>
      </w:pPr>
      <w:r w:rsidRPr="00CC5743">
        <w:rPr>
          <w:i/>
          <w:iCs/>
        </w:rPr>
        <w:t>Γενικά Στοιχεία</w:t>
      </w:r>
      <w:r w:rsidRPr="00CC5743">
        <w:rPr>
          <w:i/>
          <w:iCs/>
          <w:lang w:val="en-US"/>
        </w:rPr>
        <w:t>:</w:t>
      </w:r>
    </w:p>
    <w:p w14:paraId="435ACE07" w14:textId="77777777" w:rsidR="00905912" w:rsidRPr="00A353F3" w:rsidRDefault="00905912" w:rsidP="00905912">
      <w:pPr>
        <w:pStyle w:val="aa"/>
        <w:numPr>
          <w:ilvl w:val="0"/>
          <w:numId w:val="3"/>
        </w:numPr>
        <w:spacing w:before="160" w:after="160"/>
        <w:contextualSpacing w:val="0"/>
        <w:jc w:val="both"/>
        <w:rPr>
          <w:rFonts w:ascii="Roboto" w:hAnsi="Roboto"/>
          <w:szCs w:val="22"/>
          <w:lang w:val="el-GR"/>
        </w:rPr>
      </w:pPr>
      <w:r w:rsidRPr="00FA34AE">
        <w:rPr>
          <w:rFonts w:ascii="Roboto" w:hAnsi="Roboto"/>
          <w:szCs w:val="22"/>
          <w:lang w:val="el-GR"/>
        </w:rPr>
        <w:t>Ονοματεπώνυμο</w:t>
      </w:r>
      <w:r w:rsidRPr="00A353F3">
        <w:rPr>
          <w:rFonts w:ascii="Roboto" w:hAnsi="Roboto"/>
          <w:szCs w:val="22"/>
          <w:lang w:val="el-GR"/>
        </w:rPr>
        <w:t xml:space="preserve"> ή </w:t>
      </w:r>
      <w:r w:rsidRPr="00FA34AE">
        <w:rPr>
          <w:rFonts w:ascii="Roboto" w:hAnsi="Roboto"/>
          <w:szCs w:val="22"/>
          <w:lang w:val="el-GR"/>
        </w:rPr>
        <w:t xml:space="preserve">επωνυμία </w:t>
      </w:r>
      <w:proofErr w:type="spellStart"/>
      <w:r w:rsidRPr="00FA34AE">
        <w:rPr>
          <w:rFonts w:ascii="Roboto" w:hAnsi="Roboto"/>
          <w:szCs w:val="22"/>
          <w:lang w:val="el-GR"/>
        </w:rPr>
        <w:t>Παρόχου</w:t>
      </w:r>
      <w:proofErr w:type="spellEnd"/>
      <w:r w:rsidRPr="00FA34AE">
        <w:rPr>
          <w:rFonts w:ascii="Roboto" w:hAnsi="Roboto"/>
          <w:szCs w:val="22"/>
          <w:lang w:val="el-GR"/>
        </w:rPr>
        <w:t xml:space="preserve"> Υπηρεσιών Εξισορρόπησης</w:t>
      </w:r>
    </w:p>
    <w:p w14:paraId="0D9EBA40" w14:textId="77777777" w:rsidR="00905912" w:rsidRPr="00FA34AE" w:rsidRDefault="00905912" w:rsidP="00905912">
      <w:pPr>
        <w:pStyle w:val="aa"/>
        <w:numPr>
          <w:ilvl w:val="0"/>
          <w:numId w:val="3"/>
        </w:numPr>
        <w:spacing w:before="160" w:after="160"/>
        <w:contextualSpacing w:val="0"/>
        <w:jc w:val="both"/>
        <w:rPr>
          <w:rFonts w:ascii="Roboto" w:hAnsi="Roboto"/>
          <w:szCs w:val="22"/>
          <w:lang w:val="el-GR"/>
        </w:rPr>
      </w:pPr>
      <w:r w:rsidRPr="00FA34AE">
        <w:rPr>
          <w:rFonts w:ascii="Roboto" w:hAnsi="Roboto"/>
          <w:szCs w:val="22"/>
          <w:lang w:val="el-GR"/>
        </w:rPr>
        <w:t xml:space="preserve">Κωδικός EIC </w:t>
      </w:r>
      <w:proofErr w:type="spellStart"/>
      <w:r w:rsidRPr="00FA34AE">
        <w:rPr>
          <w:rFonts w:ascii="Roboto" w:hAnsi="Roboto"/>
          <w:szCs w:val="22"/>
          <w:lang w:val="el-GR"/>
        </w:rPr>
        <w:t>Παρόχου</w:t>
      </w:r>
      <w:proofErr w:type="spellEnd"/>
      <w:r w:rsidRPr="00FA34AE">
        <w:rPr>
          <w:rFonts w:ascii="Roboto" w:hAnsi="Roboto"/>
          <w:szCs w:val="22"/>
          <w:lang w:val="el-GR"/>
        </w:rPr>
        <w:t xml:space="preserve"> Υπηρεσιών Εξισορρόπησης</w:t>
      </w:r>
    </w:p>
    <w:p w14:paraId="1D5BE100" w14:textId="77777777" w:rsidR="00905912" w:rsidRDefault="00905912" w:rsidP="00905912">
      <w:pPr>
        <w:pStyle w:val="aa"/>
        <w:numPr>
          <w:ilvl w:val="0"/>
          <w:numId w:val="3"/>
        </w:numPr>
        <w:spacing w:before="160" w:after="160"/>
        <w:contextualSpacing w:val="0"/>
        <w:jc w:val="both"/>
        <w:rPr>
          <w:rFonts w:ascii="Roboto" w:hAnsi="Roboto"/>
          <w:szCs w:val="22"/>
          <w:lang w:val="el-GR"/>
        </w:rPr>
      </w:pPr>
      <w:r>
        <w:rPr>
          <w:rFonts w:ascii="Roboto" w:hAnsi="Roboto"/>
          <w:szCs w:val="22"/>
          <w:lang w:val="el-GR"/>
        </w:rPr>
        <w:t xml:space="preserve">Είδος και </w:t>
      </w:r>
      <w:r w:rsidRPr="00FA34AE">
        <w:rPr>
          <w:rFonts w:ascii="Roboto" w:hAnsi="Roboto"/>
          <w:szCs w:val="22"/>
          <w:lang w:val="el-GR"/>
        </w:rPr>
        <w:t xml:space="preserve">Ονομασία </w:t>
      </w:r>
      <w:r>
        <w:rPr>
          <w:rFonts w:ascii="Roboto" w:hAnsi="Roboto"/>
          <w:szCs w:val="22"/>
          <w:lang w:val="el-GR"/>
        </w:rPr>
        <w:t>χ</w:t>
      </w:r>
      <w:r w:rsidRPr="00FA34AE">
        <w:rPr>
          <w:rFonts w:ascii="Roboto" w:hAnsi="Roboto"/>
          <w:szCs w:val="22"/>
          <w:lang w:val="el-GR"/>
        </w:rPr>
        <w:t xml:space="preserve">αρτοφυλακίου </w:t>
      </w:r>
    </w:p>
    <w:p w14:paraId="68D375DE" w14:textId="77777777" w:rsidR="00905912" w:rsidRPr="00FA34AE" w:rsidRDefault="00905912" w:rsidP="00905912"/>
    <w:p w14:paraId="135DC0AF" w14:textId="77777777" w:rsidR="00905912" w:rsidRPr="00CC5743" w:rsidRDefault="00905912" w:rsidP="00905912">
      <w:pPr>
        <w:rPr>
          <w:i/>
          <w:iCs/>
        </w:rPr>
      </w:pPr>
      <w:r w:rsidRPr="00CC5743">
        <w:rPr>
          <w:i/>
          <w:iCs/>
        </w:rPr>
        <w:t>Παροχή Υπηρεσιών Εξισορρόπησης:</w:t>
      </w:r>
    </w:p>
    <w:p w14:paraId="0EB5B6CB" w14:textId="77777777" w:rsidR="00905912" w:rsidRPr="00A353F3" w:rsidRDefault="00905912" w:rsidP="00905912">
      <w:pPr>
        <w:spacing w:before="160"/>
        <w:jc w:val="both"/>
        <w:rPr>
          <w:rFonts w:ascii="Roboto" w:hAnsi="Roboto"/>
        </w:rPr>
      </w:pPr>
      <w:r w:rsidRPr="00332BB5">
        <w:rPr>
          <w:rFonts w:ascii="Roboto" w:hAnsi="Roboto"/>
        </w:rPr>
        <w:t>Υποβάλλονται τουλάχιστον οι παρακάτω πληροφορίες (μαζί</w:t>
      </w:r>
      <w:r>
        <w:rPr>
          <w:rFonts w:ascii="Roboto" w:hAnsi="Roboto"/>
        </w:rPr>
        <w:t xml:space="preserve"> με τα σχετικά εγχειρίδια κατασκευαστή, </w:t>
      </w:r>
      <w:r>
        <w:rPr>
          <w:rStyle w:val="markedcontent"/>
          <w:rFonts w:ascii="Roboto" w:hAnsi="Roboto" w:cs="Arial"/>
        </w:rPr>
        <w:t>διαγράμματα ροής, μονογραμμικά διαγράμματα, πιστοποιήσεις ή άλλα κατάλληλα έγγραφα)</w:t>
      </w:r>
      <w:r w:rsidRPr="00966C3C">
        <w:rPr>
          <w:rFonts w:ascii="Roboto" w:hAnsi="Roboto"/>
        </w:rPr>
        <w:t xml:space="preserve">: </w:t>
      </w:r>
    </w:p>
    <w:p w14:paraId="6C324C94" w14:textId="77777777" w:rsidR="00905912" w:rsidRPr="0092598C" w:rsidRDefault="00905912" w:rsidP="00905912">
      <w:pPr>
        <w:pStyle w:val="aa"/>
        <w:numPr>
          <w:ilvl w:val="0"/>
          <w:numId w:val="3"/>
        </w:numPr>
        <w:spacing w:before="160" w:after="160"/>
        <w:contextualSpacing w:val="0"/>
        <w:jc w:val="both"/>
        <w:rPr>
          <w:rFonts w:ascii="Roboto" w:hAnsi="Roboto"/>
          <w:lang w:val="el-GR"/>
        </w:rPr>
      </w:pPr>
      <w:r>
        <w:rPr>
          <w:rFonts w:ascii="Roboto" w:hAnsi="Roboto"/>
          <w:szCs w:val="22"/>
          <w:lang w:val="el-GR"/>
        </w:rPr>
        <w:t xml:space="preserve">Τεκμηρίωση της ικανότητας </w:t>
      </w:r>
      <w:r w:rsidRPr="00E30905">
        <w:rPr>
          <w:rFonts w:ascii="Roboto" w:hAnsi="Roboto"/>
          <w:szCs w:val="22"/>
          <w:lang w:val="el-GR"/>
        </w:rPr>
        <w:t xml:space="preserve">παροχής </w:t>
      </w:r>
      <w:r>
        <w:rPr>
          <w:rFonts w:ascii="Roboto" w:hAnsi="Roboto"/>
          <w:szCs w:val="22"/>
          <w:lang w:val="el-GR"/>
        </w:rPr>
        <w:t xml:space="preserve">Ενέργειας Εξισορρόπησης και Ισχύος Εξισορρόπησης </w:t>
      </w:r>
      <w:r w:rsidRPr="00E30905">
        <w:rPr>
          <w:rFonts w:ascii="Roboto" w:hAnsi="Roboto"/>
          <w:szCs w:val="22"/>
          <w:lang w:val="el-GR"/>
        </w:rPr>
        <w:t xml:space="preserve">για </w:t>
      </w:r>
      <w:r>
        <w:rPr>
          <w:rFonts w:ascii="Roboto" w:hAnsi="Roboto"/>
          <w:szCs w:val="22"/>
          <w:lang w:val="el-GR"/>
        </w:rPr>
        <w:t xml:space="preserve">όλα </w:t>
      </w:r>
      <w:r w:rsidRPr="00E30905">
        <w:rPr>
          <w:rFonts w:ascii="Roboto" w:hAnsi="Roboto"/>
          <w:szCs w:val="22"/>
          <w:lang w:val="el-GR"/>
        </w:rPr>
        <w:t xml:space="preserve">τα </w:t>
      </w:r>
      <w:r>
        <w:rPr>
          <w:rFonts w:ascii="Roboto" w:hAnsi="Roboto"/>
          <w:szCs w:val="22"/>
          <w:lang w:val="el-GR"/>
        </w:rPr>
        <w:t xml:space="preserve">σχετικά </w:t>
      </w:r>
      <w:r w:rsidRPr="00E30905">
        <w:rPr>
          <w:rFonts w:ascii="Roboto" w:hAnsi="Roboto"/>
          <w:szCs w:val="22"/>
          <w:lang w:val="el-GR"/>
        </w:rPr>
        <w:t xml:space="preserve">προϊόντα </w:t>
      </w:r>
      <w:r>
        <w:rPr>
          <w:rFonts w:ascii="Roboto" w:hAnsi="Roboto"/>
          <w:szCs w:val="22"/>
          <w:lang w:val="el-GR"/>
        </w:rPr>
        <w:t>που μπορούν να παρέχονται από το χαρτοφυλάκιο.</w:t>
      </w:r>
    </w:p>
    <w:p w14:paraId="60B0CADE" w14:textId="77777777" w:rsidR="00905912" w:rsidRDefault="00905912" w:rsidP="00905912">
      <w:pPr>
        <w:pStyle w:val="aa"/>
        <w:numPr>
          <w:ilvl w:val="0"/>
          <w:numId w:val="3"/>
        </w:numPr>
        <w:spacing w:before="160" w:after="160"/>
        <w:contextualSpacing w:val="0"/>
        <w:jc w:val="both"/>
        <w:rPr>
          <w:rFonts w:ascii="Roboto" w:hAnsi="Roboto"/>
          <w:lang w:val="el-GR"/>
        </w:rPr>
      </w:pPr>
      <w:r>
        <w:rPr>
          <w:rFonts w:ascii="Roboto" w:hAnsi="Roboto"/>
          <w:szCs w:val="22"/>
          <w:lang w:val="el-GR"/>
        </w:rPr>
        <w:t>Τεκμηρίωση</w:t>
      </w:r>
      <w:r w:rsidRPr="00C6205F" w:rsidDel="009E0DEB">
        <w:rPr>
          <w:rFonts w:ascii="Roboto" w:hAnsi="Roboto"/>
          <w:lang w:val="el-GR"/>
        </w:rPr>
        <w:t xml:space="preserve"> </w:t>
      </w:r>
      <w:r w:rsidRPr="00C6205F">
        <w:rPr>
          <w:rFonts w:ascii="Roboto" w:hAnsi="Roboto"/>
          <w:lang w:val="el-GR"/>
        </w:rPr>
        <w:t xml:space="preserve">της τιμής των Καταχωρημένων Χαρακτηριστικών του χαρτοφυλακίου που είναι εκ των προτέρων γνωστά, σύμφωνα με τον Πίνακα Καταχωρημένων Χαρακτηριστικών της </w:t>
      </w:r>
      <w:r>
        <w:rPr>
          <w:rFonts w:ascii="Roboto" w:hAnsi="Roboto"/>
          <w:lang w:val="el-GR"/>
        </w:rPr>
        <w:t xml:space="preserve">παρούσας </w:t>
      </w:r>
      <w:r w:rsidRPr="00C6205F">
        <w:rPr>
          <w:rStyle w:val="markedcontent"/>
          <w:rFonts w:ascii="Roboto" w:hAnsi="Roboto" w:cs="Arial"/>
          <w:lang w:val="el-GR"/>
        </w:rPr>
        <w:t>Τεχνικής Απόφασης</w:t>
      </w:r>
      <w:r>
        <w:rPr>
          <w:rStyle w:val="markedcontent"/>
          <w:rFonts w:ascii="Roboto" w:hAnsi="Roboto" w:cs="Arial"/>
          <w:lang w:val="el-GR"/>
        </w:rPr>
        <w:t>,</w:t>
      </w:r>
      <w:r w:rsidRPr="00C6205F">
        <w:rPr>
          <w:rStyle w:val="markedcontent"/>
          <w:rFonts w:ascii="Roboto" w:hAnsi="Roboto" w:cs="Arial"/>
          <w:lang w:val="el-GR"/>
        </w:rPr>
        <w:t xml:space="preserve"> </w:t>
      </w:r>
      <w:r>
        <w:rPr>
          <w:rStyle w:val="markedcontent"/>
          <w:rFonts w:ascii="Roboto" w:hAnsi="Roboto" w:cs="Arial"/>
          <w:lang w:val="el-GR"/>
        </w:rPr>
        <w:t>όπως αυτά υποβάλλονται στο στάδιο της προεγγραφής του χαρτοφυλακίου στο Μητρώο του Διαχειριστή ΕΣΜΗΕ.</w:t>
      </w:r>
    </w:p>
    <w:p w14:paraId="27DB9A60" w14:textId="77777777" w:rsidR="00905912" w:rsidRPr="00905912" w:rsidRDefault="00905912" w:rsidP="00905912">
      <w:pPr>
        <w:pStyle w:val="aa"/>
        <w:numPr>
          <w:ilvl w:val="0"/>
          <w:numId w:val="3"/>
        </w:numPr>
        <w:spacing w:before="160" w:after="160"/>
        <w:contextualSpacing w:val="0"/>
        <w:jc w:val="both"/>
        <w:rPr>
          <w:rFonts w:ascii="Roboto" w:hAnsi="Roboto"/>
          <w:lang w:val="el-GR"/>
        </w:rPr>
      </w:pPr>
      <w:r>
        <w:rPr>
          <w:rFonts w:ascii="Roboto" w:hAnsi="Roboto"/>
          <w:lang w:val="el-GR"/>
        </w:rPr>
        <w:t xml:space="preserve">Περιγραφή των συστημάτων </w:t>
      </w:r>
      <w:r w:rsidRPr="00E30905">
        <w:rPr>
          <w:rFonts w:ascii="Roboto" w:hAnsi="Roboto"/>
          <w:szCs w:val="22"/>
          <w:lang w:val="el-GR"/>
        </w:rPr>
        <w:t>επικοινωνία</w:t>
      </w:r>
      <w:r>
        <w:rPr>
          <w:rFonts w:ascii="Roboto" w:hAnsi="Roboto"/>
          <w:szCs w:val="22"/>
          <w:lang w:val="el-GR"/>
        </w:rPr>
        <w:t>ς</w:t>
      </w:r>
      <w:r w:rsidRPr="00E30905">
        <w:rPr>
          <w:rFonts w:ascii="Roboto" w:hAnsi="Roboto"/>
          <w:szCs w:val="22"/>
          <w:lang w:val="el-GR"/>
        </w:rPr>
        <w:t xml:space="preserve"> με το Σύστημα </w:t>
      </w:r>
      <w:r>
        <w:rPr>
          <w:rFonts w:ascii="Roboto" w:hAnsi="Roboto"/>
          <w:szCs w:val="22"/>
          <w:lang w:val="el-GR"/>
        </w:rPr>
        <w:t xml:space="preserve">Διαχείρισης της </w:t>
      </w:r>
      <w:r w:rsidRPr="00E30905">
        <w:rPr>
          <w:rFonts w:ascii="Roboto" w:hAnsi="Roboto"/>
          <w:szCs w:val="22"/>
          <w:lang w:val="el-GR"/>
        </w:rPr>
        <w:t>Αγοράς Εξισορρόπησης</w:t>
      </w:r>
      <w:r>
        <w:rPr>
          <w:rFonts w:ascii="Roboto" w:hAnsi="Roboto"/>
          <w:szCs w:val="22"/>
          <w:lang w:val="el-GR"/>
        </w:rPr>
        <w:t xml:space="preserve"> και λήψης Εντολών Κατανομής.</w:t>
      </w:r>
    </w:p>
    <w:p w14:paraId="4CF123BE" w14:textId="77777777" w:rsidR="00905912" w:rsidRPr="00905912" w:rsidRDefault="00905912" w:rsidP="00905912">
      <w:pPr>
        <w:pStyle w:val="aa"/>
        <w:spacing w:before="160" w:after="160"/>
        <w:contextualSpacing w:val="0"/>
        <w:jc w:val="both"/>
        <w:rPr>
          <w:rFonts w:ascii="Roboto" w:hAnsi="Roboto"/>
          <w:lang w:val="el-GR"/>
        </w:rPr>
      </w:pPr>
    </w:p>
    <w:p w14:paraId="2B84D28F" w14:textId="77777777" w:rsidR="00905912" w:rsidRPr="00905912" w:rsidRDefault="00905912" w:rsidP="00905912">
      <w:pPr>
        <w:pStyle w:val="aa"/>
        <w:spacing w:before="160" w:after="160"/>
        <w:contextualSpacing w:val="0"/>
        <w:jc w:val="both"/>
        <w:rPr>
          <w:rFonts w:ascii="Roboto" w:hAnsi="Roboto"/>
          <w:lang w:val="el-GR"/>
        </w:rPr>
      </w:pPr>
    </w:p>
    <w:p w14:paraId="721D6ADA" w14:textId="77777777" w:rsidR="00905912" w:rsidRPr="00905912" w:rsidRDefault="00905912" w:rsidP="00905912">
      <w:pPr>
        <w:pStyle w:val="aa"/>
        <w:spacing w:before="160" w:after="160"/>
        <w:contextualSpacing w:val="0"/>
        <w:jc w:val="both"/>
        <w:rPr>
          <w:rFonts w:ascii="Roboto" w:hAnsi="Roboto"/>
          <w:lang w:val="el-GR"/>
        </w:rPr>
      </w:pPr>
    </w:p>
    <w:p w14:paraId="79170F26" w14:textId="218E7B50" w:rsidR="00905912" w:rsidRPr="00905912" w:rsidRDefault="00905912" w:rsidP="00905912">
      <w:pPr>
        <w:pStyle w:val="aa"/>
        <w:numPr>
          <w:ilvl w:val="0"/>
          <w:numId w:val="3"/>
        </w:numPr>
        <w:spacing w:before="160" w:after="160"/>
        <w:contextualSpacing w:val="0"/>
        <w:jc w:val="both"/>
        <w:rPr>
          <w:rFonts w:ascii="Roboto" w:hAnsi="Roboto"/>
          <w:lang w:val="el-GR"/>
        </w:rPr>
      </w:pPr>
      <w:r w:rsidRPr="00905912">
        <w:rPr>
          <w:rFonts w:ascii="Roboto" w:hAnsi="Roboto"/>
          <w:lang w:val="el-GR"/>
        </w:rPr>
        <w:t>Περιγραφή των εγκαταστάσεων και των συστημάτων ελέγχου και τηλεμετρίας με τα οποία επιτυγχάνεται η εκτέλεση των Εντολών Κατανομής που αποστέλλει ο Διαχειριστής του ΕΣΜΗΕ στο πλαίσιο λειτουργίας της Αγοράς Εξισορρόπησης, καθώς και η αντίστοιχη παροχή Ενέργειας και Ισχύος Εξισορρόπησης.</w:t>
      </w:r>
    </w:p>
    <w:p w14:paraId="04AD19EC" w14:textId="77777777" w:rsidR="00905912" w:rsidRPr="008C5AF8" w:rsidRDefault="00905912" w:rsidP="00905912">
      <w:pPr>
        <w:pStyle w:val="aa"/>
        <w:numPr>
          <w:ilvl w:val="0"/>
          <w:numId w:val="3"/>
        </w:numPr>
        <w:spacing w:before="160" w:after="160"/>
        <w:contextualSpacing w:val="0"/>
        <w:jc w:val="both"/>
        <w:rPr>
          <w:rFonts w:ascii="Roboto" w:hAnsi="Roboto"/>
          <w:lang w:val="el-GR"/>
        </w:rPr>
      </w:pPr>
      <w:r w:rsidRPr="008C5AF8">
        <w:rPr>
          <w:rFonts w:ascii="Roboto" w:hAnsi="Roboto"/>
          <w:lang w:val="el-GR"/>
        </w:rPr>
        <w:t>Περιγραφή των διαδικασιών που έχουν προβλεφθεί στις περιπτώσεις σφαλμάτων κατά την επικοινωνία με τον Διαχειριστή του ΕΣΜΗΕ ή άλλων καταστάσεων βλάβης.</w:t>
      </w:r>
    </w:p>
    <w:p w14:paraId="4EE07433" w14:textId="0DB8BC2F" w:rsidR="006F581C" w:rsidRPr="002B0584" w:rsidRDefault="006F581C" w:rsidP="00905912">
      <w:pPr>
        <w:spacing w:before="160"/>
        <w:jc w:val="both"/>
        <w:rPr>
          <w:rFonts w:ascii="Roboto" w:hAnsi="Roboto"/>
          <w:sz w:val="20"/>
          <w:szCs w:val="20"/>
        </w:rPr>
      </w:pPr>
    </w:p>
    <w:sectPr w:rsidR="006F581C" w:rsidRPr="002B0584" w:rsidSect="009C513B">
      <w:headerReference w:type="default" r:id="rId8"/>
      <w:footerReference w:type="default" r:id="rId9"/>
      <w:pgSz w:w="11906" w:h="16838"/>
      <w:pgMar w:top="1440"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3689" w14:textId="77777777" w:rsidR="00822B9E" w:rsidRDefault="00822B9E" w:rsidP="001941E8">
      <w:pPr>
        <w:spacing w:after="0" w:line="240" w:lineRule="auto"/>
      </w:pPr>
      <w:r>
        <w:separator/>
      </w:r>
    </w:p>
  </w:endnote>
  <w:endnote w:type="continuationSeparator" w:id="0">
    <w:p w14:paraId="3F8A1AB8" w14:textId="77777777" w:rsidR="00822B9E" w:rsidRDefault="00822B9E" w:rsidP="0019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B696" w14:textId="05775960" w:rsidR="001941E8" w:rsidRPr="00E73EAF" w:rsidRDefault="001941E8" w:rsidP="00E73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6979" w14:textId="77777777" w:rsidR="00822B9E" w:rsidRDefault="00822B9E" w:rsidP="001941E8">
      <w:pPr>
        <w:spacing w:after="0" w:line="240" w:lineRule="auto"/>
      </w:pPr>
      <w:r>
        <w:separator/>
      </w:r>
    </w:p>
  </w:footnote>
  <w:footnote w:type="continuationSeparator" w:id="0">
    <w:p w14:paraId="054EF0FE" w14:textId="77777777" w:rsidR="00822B9E" w:rsidRDefault="00822B9E" w:rsidP="0019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A997" w14:textId="77777777" w:rsidR="00904BDF" w:rsidRDefault="00F91F04" w:rsidP="00F91F04">
    <w:pPr>
      <w:pStyle w:val="a4"/>
      <w:ind w:left="-567"/>
    </w:pPr>
    <w:r>
      <w:rPr>
        <w:noProof/>
        <w:lang w:eastAsia="el-GR"/>
      </w:rPr>
      <w:drawing>
        <wp:inline distT="0" distB="0" distL="0" distR="0" wp14:anchorId="7CF2BC70" wp14:editId="07340229">
          <wp:extent cx="15525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5A8"/>
    <w:multiLevelType w:val="hybridMultilevel"/>
    <w:tmpl w:val="E89AD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7C081F"/>
    <w:multiLevelType w:val="multilevel"/>
    <w:tmpl w:val="DAFA41C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Roboto" w:hAnsi="Roboto" w:hint="default"/>
        <w:sz w:val="24"/>
        <w:szCs w:val="24"/>
      </w:rPr>
    </w:lvl>
    <w:lvl w:ilvl="2">
      <w:start w:val="1"/>
      <w:numFmt w:val="decimal"/>
      <w:lvlText w:val="%1.%2.%3"/>
      <w:lvlJc w:val="left"/>
      <w:pPr>
        <w:ind w:left="720" w:hanging="720"/>
      </w:pPr>
      <w:rPr>
        <w:rFonts w:ascii="Roboto" w:hAnsi="Roboto" w:cs="Arial" w:hint="default"/>
        <w:b/>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DD853FF"/>
    <w:multiLevelType w:val="hybridMultilevel"/>
    <w:tmpl w:val="97A4ED4C"/>
    <w:lvl w:ilvl="0" w:tplc="1E6C6360">
      <w:numFmt w:val="bullet"/>
      <w:lvlText w:val="-"/>
      <w:lvlJc w:val="left"/>
      <w:pPr>
        <w:ind w:left="720" w:hanging="360"/>
      </w:pPr>
      <w:rPr>
        <w:rFonts w:ascii="Segoe UI Semilight" w:eastAsiaTheme="minorHAnsi" w:hAnsi="Segoe UI Semilight" w:cs="Segoe UI Semilight" w:hint="default"/>
        <w:lang w:val="el-G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977723">
    <w:abstractNumId w:val="0"/>
  </w:num>
  <w:num w:numId="2" w16cid:durableId="1482576123">
    <w:abstractNumId w:val="1"/>
  </w:num>
  <w:num w:numId="3" w16cid:durableId="27741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B6"/>
    <w:rsid w:val="0001265E"/>
    <w:rsid w:val="000975B0"/>
    <w:rsid w:val="00134E03"/>
    <w:rsid w:val="001739C2"/>
    <w:rsid w:val="001941E8"/>
    <w:rsid w:val="002B0584"/>
    <w:rsid w:val="00440809"/>
    <w:rsid w:val="00485504"/>
    <w:rsid w:val="004F0953"/>
    <w:rsid w:val="005157AE"/>
    <w:rsid w:val="00525F6F"/>
    <w:rsid w:val="005619E9"/>
    <w:rsid w:val="00575CFC"/>
    <w:rsid w:val="005871C7"/>
    <w:rsid w:val="005B34CA"/>
    <w:rsid w:val="00643403"/>
    <w:rsid w:val="006B4CEF"/>
    <w:rsid w:val="006F581C"/>
    <w:rsid w:val="00790868"/>
    <w:rsid w:val="00812E0A"/>
    <w:rsid w:val="00822B9E"/>
    <w:rsid w:val="008645F9"/>
    <w:rsid w:val="008B17D8"/>
    <w:rsid w:val="008F6AEC"/>
    <w:rsid w:val="00904BDF"/>
    <w:rsid w:val="00905912"/>
    <w:rsid w:val="009271DF"/>
    <w:rsid w:val="009A2059"/>
    <w:rsid w:val="009A5232"/>
    <w:rsid w:val="009C513B"/>
    <w:rsid w:val="00A0628F"/>
    <w:rsid w:val="00AB09B6"/>
    <w:rsid w:val="00B70A00"/>
    <w:rsid w:val="00BD13FD"/>
    <w:rsid w:val="00C471B6"/>
    <w:rsid w:val="00C57B9D"/>
    <w:rsid w:val="00C75D3E"/>
    <w:rsid w:val="00CC7028"/>
    <w:rsid w:val="00CE6561"/>
    <w:rsid w:val="00D11EEA"/>
    <w:rsid w:val="00D71CD1"/>
    <w:rsid w:val="00E02A3E"/>
    <w:rsid w:val="00E21905"/>
    <w:rsid w:val="00E4189F"/>
    <w:rsid w:val="00E73EAF"/>
    <w:rsid w:val="00EC4314"/>
    <w:rsid w:val="00F06208"/>
    <w:rsid w:val="00F342D2"/>
    <w:rsid w:val="00F91F04"/>
    <w:rsid w:val="00F94E3F"/>
    <w:rsid w:val="00F95F59"/>
    <w:rsid w:val="00FD7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0BF18"/>
  <w15:chartTrackingRefBased/>
  <w15:docId w15:val="{84CF6C56-E448-415F-A427-497DD47F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ENTSO-E Table"/>
    <w:basedOn w:val="a1"/>
    <w:uiPriority w:val="39"/>
    <w:rsid w:val="0079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941E8"/>
    <w:pPr>
      <w:tabs>
        <w:tab w:val="center" w:pos="4153"/>
        <w:tab w:val="right" w:pos="8306"/>
      </w:tabs>
      <w:spacing w:after="0" w:line="240" w:lineRule="auto"/>
    </w:pPr>
  </w:style>
  <w:style w:type="character" w:customStyle="1" w:styleId="Char">
    <w:name w:val="Κεφαλίδα Char"/>
    <w:basedOn w:val="a0"/>
    <w:link w:val="a4"/>
    <w:uiPriority w:val="99"/>
    <w:rsid w:val="001941E8"/>
  </w:style>
  <w:style w:type="paragraph" w:styleId="a5">
    <w:name w:val="footer"/>
    <w:basedOn w:val="a"/>
    <w:link w:val="Char0"/>
    <w:uiPriority w:val="99"/>
    <w:unhideWhenUsed/>
    <w:rsid w:val="001941E8"/>
    <w:pPr>
      <w:tabs>
        <w:tab w:val="center" w:pos="4153"/>
        <w:tab w:val="right" w:pos="8306"/>
      </w:tabs>
      <w:spacing w:after="0" w:line="240" w:lineRule="auto"/>
    </w:pPr>
  </w:style>
  <w:style w:type="character" w:customStyle="1" w:styleId="Char0">
    <w:name w:val="Υποσέλιδο Char"/>
    <w:basedOn w:val="a0"/>
    <w:link w:val="a5"/>
    <w:uiPriority w:val="99"/>
    <w:rsid w:val="001941E8"/>
  </w:style>
  <w:style w:type="paragraph" w:styleId="a6">
    <w:name w:val="Balloon Text"/>
    <w:basedOn w:val="a"/>
    <w:link w:val="Char1"/>
    <w:uiPriority w:val="99"/>
    <w:semiHidden/>
    <w:unhideWhenUsed/>
    <w:rsid w:val="00F0620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F06208"/>
    <w:rPr>
      <w:rFonts w:ascii="Segoe UI" w:hAnsi="Segoe UI" w:cs="Segoe UI"/>
      <w:sz w:val="18"/>
      <w:szCs w:val="18"/>
    </w:rPr>
  </w:style>
  <w:style w:type="character" w:styleId="-">
    <w:name w:val="Hyperlink"/>
    <w:basedOn w:val="a0"/>
    <w:uiPriority w:val="99"/>
    <w:unhideWhenUsed/>
    <w:rsid w:val="00BD13FD"/>
    <w:rPr>
      <w:color w:val="0563C1" w:themeColor="hyperlink"/>
      <w:u w:val="single"/>
    </w:rPr>
  </w:style>
  <w:style w:type="paragraph" w:styleId="a7">
    <w:name w:val="footnote text"/>
    <w:aliases w:val="footnotes"/>
    <w:basedOn w:val="a"/>
    <w:link w:val="Char2"/>
    <w:uiPriority w:val="99"/>
    <w:semiHidden/>
    <w:rsid w:val="00F94E3F"/>
    <w:pPr>
      <w:spacing w:after="0" w:line="240" w:lineRule="auto"/>
    </w:pPr>
    <w:rPr>
      <w:rFonts w:ascii="Times New Roman" w:eastAsia="Times New Roman" w:hAnsi="Times New Roman" w:cs="Times New Roman"/>
      <w:sz w:val="19"/>
      <w:szCs w:val="20"/>
      <w:lang w:val="en-GB" w:eastAsia="de-DE"/>
    </w:rPr>
  </w:style>
  <w:style w:type="character" w:customStyle="1" w:styleId="Char2">
    <w:name w:val="Κείμενο υποσημείωσης Char"/>
    <w:aliases w:val="footnotes Char"/>
    <w:basedOn w:val="a0"/>
    <w:link w:val="a7"/>
    <w:uiPriority w:val="99"/>
    <w:semiHidden/>
    <w:rsid w:val="00F94E3F"/>
    <w:rPr>
      <w:rFonts w:ascii="Times New Roman" w:eastAsia="Times New Roman" w:hAnsi="Times New Roman" w:cs="Times New Roman"/>
      <w:sz w:val="19"/>
      <w:szCs w:val="20"/>
      <w:lang w:val="en-GB" w:eastAsia="de-DE"/>
    </w:rPr>
  </w:style>
  <w:style w:type="character" w:styleId="a8">
    <w:name w:val="footnote reference"/>
    <w:basedOn w:val="a0"/>
    <w:uiPriority w:val="99"/>
    <w:semiHidden/>
    <w:rsid w:val="00F94E3F"/>
    <w:rPr>
      <w:vertAlign w:val="superscript"/>
    </w:rPr>
  </w:style>
  <w:style w:type="table" w:customStyle="1" w:styleId="ENTSO-ETable1">
    <w:name w:val="ENTSO-E Table1"/>
    <w:basedOn w:val="a1"/>
    <w:next w:val="a3"/>
    <w:uiPriority w:val="39"/>
    <w:rsid w:val="00F94E3F"/>
    <w:pPr>
      <w:spacing w:after="0" w:line="240" w:lineRule="auto"/>
    </w:pPr>
    <w:rPr>
      <w:rFonts w:ascii="Times New Roman" w:eastAsia="Times New Roman" w:hAnsi="Times New Roman" w:cs="Times New Roman"/>
      <w:lang w:val="de-DE" w:eastAsia="de-D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cPr>
    </w:tblStylePr>
  </w:style>
  <w:style w:type="paragraph" w:customStyle="1" w:styleId="textregular">
    <w:name w:val="text regular"/>
    <w:link w:val="textregularZchn"/>
    <w:qFormat/>
    <w:rsid w:val="006F581C"/>
    <w:pPr>
      <w:spacing w:after="120" w:line="240" w:lineRule="auto"/>
      <w:jc w:val="both"/>
    </w:pPr>
    <w:rPr>
      <w:rFonts w:ascii="Times New Roman" w:eastAsia="Times New Roman" w:hAnsi="Times New Roman" w:cs="Times New Roman"/>
      <w:szCs w:val="19"/>
      <w:lang w:val="en-GB" w:eastAsia="de-DE"/>
    </w:rPr>
  </w:style>
  <w:style w:type="character" w:customStyle="1" w:styleId="textregularZchn">
    <w:name w:val="text regular Zchn"/>
    <w:basedOn w:val="a0"/>
    <w:link w:val="textregular"/>
    <w:rsid w:val="006F581C"/>
    <w:rPr>
      <w:rFonts w:ascii="Times New Roman" w:eastAsia="Times New Roman" w:hAnsi="Times New Roman" w:cs="Times New Roman"/>
      <w:szCs w:val="19"/>
      <w:lang w:val="en-GB" w:eastAsia="de-DE"/>
    </w:rPr>
  </w:style>
  <w:style w:type="paragraph" w:customStyle="1" w:styleId="headline2">
    <w:name w:val="headline 2"/>
    <w:basedOn w:val="a"/>
    <w:next w:val="a"/>
    <w:qFormat/>
    <w:rsid w:val="006F581C"/>
    <w:pPr>
      <w:keepNext/>
      <w:spacing w:before="400" w:after="120" w:line="260" w:lineRule="exact"/>
    </w:pPr>
    <w:rPr>
      <w:rFonts w:ascii="Times New Roman" w:eastAsia="Times New Roman" w:hAnsi="Times New Roman" w:cs="Times New Roman"/>
      <w:b/>
      <w:bCs/>
      <w:color w:val="1163AE"/>
      <w:sz w:val="24"/>
      <w:szCs w:val="24"/>
      <w:lang w:val="en-GB" w:eastAsia="de-DE"/>
    </w:rPr>
  </w:style>
  <w:style w:type="table" w:styleId="a9">
    <w:name w:val="Grid Table Light"/>
    <w:basedOn w:val="a1"/>
    <w:uiPriority w:val="40"/>
    <w:rsid w:val="006F581C"/>
    <w:pPr>
      <w:spacing w:after="0" w:line="240" w:lineRule="auto"/>
    </w:pPr>
    <w:rPr>
      <w:rFonts w:ascii="Times New Roman" w:eastAsia="Times New Roman" w:hAnsi="Times New Roman" w:cs="Times New Roman"/>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aliases w:val="Bullet list,Colorful List - Accent 11,Liste Niveau 1,EG Bullet 1,F List Paragraph,EX Bullet,EnTraS_Dokumentenreferenz,#Listenabsatz,Párrafo de lista1,Liststycke,Listenabsatz1,List Paragraph1,List Paragraph11,Paragrafo elenco"/>
    <w:basedOn w:val="a"/>
    <w:link w:val="Char3"/>
    <w:uiPriority w:val="34"/>
    <w:qFormat/>
    <w:rsid w:val="002B0584"/>
    <w:pPr>
      <w:spacing w:after="0" w:line="240" w:lineRule="auto"/>
      <w:ind w:left="720"/>
      <w:contextualSpacing/>
    </w:pPr>
    <w:rPr>
      <w:rFonts w:ascii="Arial" w:eastAsia="Times New Roman" w:hAnsi="Arial" w:cs="Times New Roman"/>
      <w:szCs w:val="24"/>
      <w:lang w:val="en-GB" w:eastAsia="de-DE"/>
    </w:rPr>
  </w:style>
  <w:style w:type="character" w:customStyle="1" w:styleId="Char3">
    <w:name w:val="Παράγραφος λίστας Char"/>
    <w:aliases w:val="Bullet list Char,Colorful List - Accent 11 Char,Liste Niveau 1 Char,EG Bullet 1 Char,F List Paragraph Char,EX Bullet Char,EnTraS_Dokumentenreferenz Char,#Listenabsatz Char,Párrafo de lista1 Char,Liststycke Char,Listenabsatz1 Char"/>
    <w:link w:val="aa"/>
    <w:uiPriority w:val="34"/>
    <w:qFormat/>
    <w:locked/>
    <w:rsid w:val="002B0584"/>
    <w:rPr>
      <w:rFonts w:ascii="Arial" w:eastAsia="Times New Roman" w:hAnsi="Arial" w:cs="Times New Roman"/>
      <w:szCs w:val="24"/>
      <w:lang w:val="en-GB" w:eastAsia="de-DE"/>
    </w:rPr>
  </w:style>
  <w:style w:type="character" w:customStyle="1" w:styleId="highlight">
    <w:name w:val="highlight"/>
    <w:basedOn w:val="a0"/>
    <w:rsid w:val="002B0584"/>
  </w:style>
  <w:style w:type="character" w:customStyle="1" w:styleId="markedcontent">
    <w:name w:val="markedcontent"/>
    <w:basedOn w:val="a0"/>
    <w:rsid w:val="002B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1FB9-44BD-428A-BE47-03C8A9AB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Admie</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Σπυριούνη Παναγιώτα</dc:creator>
  <cp:keywords/>
  <dc:description/>
  <cp:lastModifiedBy>Δημητρίου Ελένη</cp:lastModifiedBy>
  <cp:revision>3</cp:revision>
  <cp:lastPrinted>2020-06-24T10:13:00Z</cp:lastPrinted>
  <dcterms:created xsi:type="dcterms:W3CDTF">2022-06-16T07:39:00Z</dcterms:created>
  <dcterms:modified xsi:type="dcterms:W3CDTF">2026-03-17T13:10:00Z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2026-03-17T13:10:26Z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26198ad4-3d91-4b04-95ac-bb21cf72c8d3</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