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31" w:rsidRDefault="00A62C31" w:rsidP="00A62C31">
      <w:pPr>
        <w:rPr>
          <w:rFonts w:asciiTheme="minorHAnsi" w:hAnsiTheme="minorHAnsi" w:cstheme="minorHAnsi"/>
        </w:rPr>
      </w:pPr>
      <w:r w:rsidRPr="00A62C31">
        <w:rPr>
          <w:rFonts w:asciiTheme="minorHAnsi" w:hAnsiTheme="minorHAnsi" w:cstheme="minorHAnsi"/>
        </w:rPr>
        <w:t>ΥΠΕΥΘΥΝΟ</w:t>
      </w:r>
      <w:r>
        <w:rPr>
          <w:rFonts w:asciiTheme="minorHAnsi" w:hAnsiTheme="minorHAnsi" w:cstheme="minorHAnsi"/>
        </w:rPr>
        <w:t>Σ</w:t>
      </w:r>
      <w:r w:rsidRPr="00A62C31">
        <w:rPr>
          <w:rFonts w:asciiTheme="minorHAnsi" w:hAnsiTheme="minorHAnsi" w:cstheme="minorHAnsi"/>
        </w:rPr>
        <w:t xml:space="preserve"> ΣΥΜΜΟΡΦΩΣΗΣ</w:t>
      </w:r>
    </w:p>
    <w:p w:rsidR="00A62C31" w:rsidRPr="00F71F3C" w:rsidRDefault="00F71F3C" w:rsidP="00F71F3C">
      <w:pPr>
        <w:spacing w:after="120"/>
        <w:rPr>
          <w:rFonts w:asciiTheme="minorHAnsi" w:hAnsiTheme="minorHAnsi"/>
          <w:sz w:val="28"/>
        </w:rPr>
      </w:pPr>
      <w:r>
        <w:rPr>
          <w:rFonts w:asciiTheme="minorHAnsi" w:hAnsiTheme="minorHAnsi"/>
          <w:sz w:val="28"/>
        </w:rPr>
        <w:t xml:space="preserve">Δρ Αλβέρτος </w:t>
      </w:r>
      <w:proofErr w:type="spellStart"/>
      <w:r>
        <w:rPr>
          <w:rFonts w:asciiTheme="minorHAnsi" w:hAnsiTheme="minorHAnsi"/>
          <w:sz w:val="28"/>
        </w:rPr>
        <w:t>Μαϊσης</w:t>
      </w:r>
      <w:proofErr w:type="spellEnd"/>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r>
        <w:rPr>
          <w:rFonts w:asciiTheme="minorHAnsi" w:hAnsiTheme="minorHAnsi"/>
          <w:b/>
          <w:sz w:val="28"/>
        </w:rPr>
        <w:t xml:space="preserve">  </w:t>
      </w: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A62C31" w:rsidRPr="00F71F3C" w:rsidRDefault="00A62C31" w:rsidP="00A62C31">
      <w:pPr>
        <w:spacing w:after="120"/>
        <w:jc w:val="center"/>
        <w:rPr>
          <w:rFonts w:ascii="Arial" w:hAnsi="Arial" w:cs="Arial"/>
          <w:b/>
          <w:sz w:val="32"/>
        </w:rPr>
      </w:pPr>
      <w:r w:rsidRPr="00F71F3C">
        <w:rPr>
          <w:rFonts w:ascii="Arial" w:hAnsi="Arial" w:cs="Arial"/>
          <w:b/>
          <w:sz w:val="32"/>
        </w:rPr>
        <w:t>ΕΤΗΣΙΑ</w:t>
      </w:r>
      <w:r w:rsidR="003F667A">
        <w:rPr>
          <w:rFonts w:ascii="Arial" w:hAnsi="Arial" w:cs="Arial"/>
          <w:b/>
          <w:sz w:val="32"/>
        </w:rPr>
        <w:t xml:space="preserve"> </w:t>
      </w:r>
      <w:r w:rsidRPr="00F71F3C">
        <w:rPr>
          <w:rFonts w:ascii="Arial" w:hAnsi="Arial" w:cs="Arial"/>
          <w:b/>
          <w:sz w:val="32"/>
        </w:rPr>
        <w:t xml:space="preserve"> ΕΚΘΕΣΗ </w:t>
      </w:r>
      <w:r w:rsidR="00F71F3C" w:rsidRPr="00F71F3C">
        <w:rPr>
          <w:rFonts w:ascii="Arial" w:hAnsi="Arial" w:cs="Arial"/>
          <w:b/>
          <w:sz w:val="32"/>
        </w:rPr>
        <w:t xml:space="preserve"> </w:t>
      </w:r>
      <w:r w:rsidRPr="00F71F3C">
        <w:rPr>
          <w:rFonts w:ascii="Arial" w:hAnsi="Arial" w:cs="Arial"/>
          <w:b/>
          <w:sz w:val="32"/>
        </w:rPr>
        <w:t>ΣΥΜΜΟΡΦΩΣΗΣ</w:t>
      </w:r>
      <w:r w:rsidR="003F667A">
        <w:rPr>
          <w:rFonts w:ascii="Arial" w:hAnsi="Arial" w:cs="Arial"/>
          <w:b/>
          <w:sz w:val="32"/>
        </w:rPr>
        <w:t xml:space="preserve"> </w:t>
      </w:r>
      <w:r w:rsidR="00F71F3C" w:rsidRPr="00F71F3C">
        <w:rPr>
          <w:rFonts w:ascii="Arial" w:hAnsi="Arial" w:cs="Arial"/>
          <w:b/>
          <w:sz w:val="32"/>
        </w:rPr>
        <w:t xml:space="preserve"> 2012</w:t>
      </w:r>
    </w:p>
    <w:p w:rsidR="00E6093B" w:rsidRDefault="00F71F3C" w:rsidP="00A62C31">
      <w:pPr>
        <w:spacing w:after="120"/>
        <w:jc w:val="center"/>
        <w:rPr>
          <w:rFonts w:asciiTheme="minorHAnsi" w:hAnsiTheme="minorHAnsi"/>
          <w:b/>
          <w:sz w:val="28"/>
        </w:rPr>
      </w:pPr>
      <w:r>
        <w:rPr>
          <w:rFonts w:asciiTheme="minorHAnsi" w:hAnsiTheme="minorHAnsi"/>
          <w:b/>
          <w:sz w:val="28"/>
        </w:rPr>
        <w:t>ΜΕΤΡΑ ΓΙΑ ΕΚΤΕΛΕΣΗ ΠΡΟΓΡΑΜΜΑΤΟΣ ΣΥΜΜΟΡΦΩΣΗΣ</w:t>
      </w:r>
    </w:p>
    <w:p w:rsidR="00E6093B" w:rsidRDefault="00E6093B"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Pr="00F71F3C" w:rsidRDefault="00F71F3C" w:rsidP="00F71F3C">
      <w:pPr>
        <w:spacing w:after="120"/>
        <w:ind w:left="2880" w:firstLine="720"/>
        <w:jc w:val="center"/>
        <w:rPr>
          <w:rFonts w:asciiTheme="minorHAnsi" w:hAnsiTheme="minorHAnsi"/>
          <w:sz w:val="28"/>
          <w:u w:val="single"/>
        </w:rPr>
      </w:pPr>
      <w:r w:rsidRPr="00F71F3C">
        <w:rPr>
          <w:rFonts w:asciiTheme="minorHAnsi" w:hAnsiTheme="minorHAnsi"/>
          <w:sz w:val="28"/>
          <w:u w:val="single"/>
        </w:rPr>
        <w:t xml:space="preserve">Αθήνα </w:t>
      </w:r>
      <w:r>
        <w:rPr>
          <w:rFonts w:asciiTheme="minorHAnsi" w:hAnsiTheme="minorHAnsi"/>
          <w:sz w:val="28"/>
          <w:u w:val="single"/>
        </w:rPr>
        <w:t>Μάρτιος 2013</w:t>
      </w:r>
    </w:p>
    <w:p w:rsidR="00F71F3C" w:rsidRDefault="00F71F3C" w:rsidP="00A62C31">
      <w:pPr>
        <w:spacing w:after="120"/>
        <w:jc w:val="center"/>
        <w:rPr>
          <w:rFonts w:asciiTheme="minorHAnsi" w:hAnsiTheme="minorHAnsi"/>
          <w:b/>
          <w:sz w:val="28"/>
        </w:rPr>
      </w:pPr>
    </w:p>
    <w:p w:rsidR="00F71F3C" w:rsidRDefault="00F71F3C" w:rsidP="00A62C31">
      <w:pPr>
        <w:spacing w:after="120"/>
        <w:jc w:val="center"/>
        <w:rPr>
          <w:rFonts w:asciiTheme="minorHAnsi" w:hAnsiTheme="minorHAnsi"/>
          <w:b/>
          <w:sz w:val="28"/>
        </w:rPr>
      </w:pPr>
    </w:p>
    <w:p w:rsidR="00F71F3C" w:rsidRDefault="00F71F3C">
      <w:pPr>
        <w:rPr>
          <w:rFonts w:asciiTheme="minorHAnsi" w:hAnsiTheme="minorHAnsi" w:cstheme="minorHAnsi"/>
          <w:b/>
        </w:rPr>
      </w:pPr>
    </w:p>
    <w:p w:rsidR="00F71F3C" w:rsidRDefault="00F71F3C">
      <w:pPr>
        <w:rPr>
          <w:rFonts w:asciiTheme="minorHAnsi" w:hAnsiTheme="minorHAnsi" w:cstheme="minorHAnsi"/>
          <w:b/>
        </w:rPr>
      </w:pPr>
    </w:p>
    <w:p w:rsidR="00F71F3C" w:rsidRDefault="00F71F3C">
      <w:pPr>
        <w:rPr>
          <w:rFonts w:asciiTheme="minorHAnsi" w:hAnsiTheme="minorHAnsi" w:cstheme="minorHAnsi"/>
          <w:b/>
        </w:rPr>
      </w:pPr>
    </w:p>
    <w:p w:rsidR="00F71F3C" w:rsidRDefault="00F71F3C">
      <w:pPr>
        <w:rPr>
          <w:rFonts w:asciiTheme="minorHAnsi" w:hAnsiTheme="minorHAnsi" w:cstheme="minorHAnsi"/>
          <w:b/>
        </w:rPr>
      </w:pPr>
    </w:p>
    <w:p w:rsidR="00F71F3C" w:rsidRDefault="00F71F3C">
      <w:pPr>
        <w:rPr>
          <w:rFonts w:asciiTheme="minorHAnsi" w:hAnsiTheme="minorHAnsi" w:cstheme="minorHAnsi"/>
          <w:b/>
        </w:rPr>
      </w:pPr>
    </w:p>
    <w:p w:rsidR="00F71F3C" w:rsidRDefault="00F71F3C">
      <w:pPr>
        <w:rPr>
          <w:rFonts w:asciiTheme="minorHAnsi" w:hAnsiTheme="minorHAnsi" w:cstheme="minorHAnsi"/>
          <w:b/>
        </w:rPr>
      </w:pPr>
    </w:p>
    <w:p w:rsidR="00F71F3C" w:rsidRDefault="00F71F3C">
      <w:pPr>
        <w:rPr>
          <w:rFonts w:asciiTheme="minorHAnsi" w:hAnsiTheme="minorHAnsi" w:cstheme="minorHAnsi"/>
          <w:b/>
        </w:rPr>
      </w:pPr>
    </w:p>
    <w:p w:rsidR="00E6093B" w:rsidRPr="00C66F4C" w:rsidRDefault="00E6093B" w:rsidP="00C1693E">
      <w:pPr>
        <w:spacing w:after="120"/>
        <w:rPr>
          <w:rFonts w:asciiTheme="minorHAnsi" w:hAnsiTheme="minorHAnsi" w:cstheme="minorHAnsi"/>
          <w:b/>
        </w:rPr>
      </w:pPr>
      <w:r w:rsidRPr="00C66F4C">
        <w:rPr>
          <w:rFonts w:asciiTheme="minorHAnsi" w:hAnsiTheme="minorHAnsi" w:cstheme="minorHAnsi"/>
          <w:b/>
        </w:rPr>
        <w:t>ΠΙΝΑΚΑΣ ΠΕΡΙΕΧΟΜΕΝΩΝ</w:t>
      </w:r>
    </w:p>
    <w:p w:rsidR="00E6093B" w:rsidRPr="00C66F4C" w:rsidRDefault="00E6093B" w:rsidP="000463D8">
      <w:pPr>
        <w:spacing w:after="120"/>
        <w:jc w:val="center"/>
        <w:rPr>
          <w:rFonts w:asciiTheme="minorHAnsi" w:hAnsiTheme="minorHAnsi" w:cstheme="minorHAnsi"/>
          <w:b/>
        </w:rPr>
      </w:pPr>
    </w:p>
    <w:p w:rsidR="00E6093B" w:rsidRPr="00C66F4C" w:rsidRDefault="00E6093B" w:rsidP="000463D8">
      <w:pPr>
        <w:pStyle w:val="a8"/>
        <w:numPr>
          <w:ilvl w:val="0"/>
          <w:numId w:val="27"/>
        </w:numPr>
        <w:ind w:hanging="720"/>
        <w:rPr>
          <w:rFonts w:asciiTheme="minorHAnsi" w:hAnsiTheme="minorHAnsi" w:cstheme="minorHAnsi"/>
        </w:rPr>
      </w:pPr>
      <w:r w:rsidRPr="00C66F4C">
        <w:rPr>
          <w:rFonts w:asciiTheme="minorHAnsi" w:hAnsiTheme="minorHAnsi" w:cstheme="minorHAnsi"/>
        </w:rPr>
        <w:t>Εισαγωγή</w:t>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t xml:space="preserve">    </w:t>
      </w:r>
      <w:r w:rsidR="00C66F4C">
        <w:rPr>
          <w:rFonts w:asciiTheme="minorHAnsi" w:hAnsiTheme="minorHAnsi" w:cstheme="minorHAnsi"/>
        </w:rPr>
        <w:t xml:space="preserve">  </w:t>
      </w:r>
      <w:r w:rsidR="00F71F3C">
        <w:rPr>
          <w:rFonts w:asciiTheme="minorHAnsi" w:hAnsiTheme="minorHAnsi" w:cstheme="minorHAnsi"/>
        </w:rPr>
        <w:t>σελίδα</w:t>
      </w:r>
      <w:r w:rsidR="00F71F3C">
        <w:rPr>
          <w:rFonts w:asciiTheme="minorHAnsi" w:hAnsiTheme="minorHAnsi" w:cstheme="minorHAnsi"/>
        </w:rPr>
        <w:tab/>
        <w:t>3</w:t>
      </w:r>
    </w:p>
    <w:p w:rsidR="00E6093B" w:rsidRPr="00C66F4C" w:rsidRDefault="00E6093B" w:rsidP="000463D8">
      <w:pPr>
        <w:pStyle w:val="a8"/>
        <w:numPr>
          <w:ilvl w:val="0"/>
          <w:numId w:val="27"/>
        </w:numPr>
        <w:ind w:hanging="720"/>
        <w:rPr>
          <w:rFonts w:asciiTheme="minorHAnsi" w:hAnsiTheme="minorHAnsi" w:cstheme="minorHAnsi"/>
        </w:rPr>
      </w:pPr>
      <w:r w:rsidRPr="00C66F4C">
        <w:rPr>
          <w:rFonts w:asciiTheme="minorHAnsi" w:hAnsiTheme="minorHAnsi" w:cstheme="minorHAnsi"/>
        </w:rPr>
        <w:t>ΑΝΕΞΑΡΤΗΣΙΑ ΤΗΣ ΕΤΑΙΡΕΙΑΣ</w:t>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00C66F4C">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4</w:t>
      </w:r>
      <w:r w:rsidRPr="00C66F4C">
        <w:rPr>
          <w:rFonts w:asciiTheme="minorHAnsi" w:hAnsiTheme="minorHAnsi" w:cstheme="minorHAnsi"/>
        </w:rPr>
        <w:tab/>
      </w:r>
    </w:p>
    <w:p w:rsidR="00E6093B" w:rsidRPr="00C66F4C" w:rsidRDefault="00E85212" w:rsidP="000463D8">
      <w:pPr>
        <w:pStyle w:val="a6"/>
        <w:rPr>
          <w:rFonts w:asciiTheme="minorHAnsi" w:hAnsiTheme="minorHAnsi" w:cstheme="minorHAnsi"/>
          <w:sz w:val="24"/>
          <w:szCs w:val="24"/>
        </w:rPr>
      </w:pPr>
      <w:r w:rsidRPr="00C66F4C">
        <w:rPr>
          <w:rFonts w:asciiTheme="minorHAnsi" w:hAnsiTheme="minorHAnsi" w:cstheme="minorHAnsi"/>
          <w:sz w:val="24"/>
          <w:szCs w:val="24"/>
        </w:rPr>
        <w:t>2.1</w:t>
      </w:r>
      <w:r w:rsidRPr="00C66F4C">
        <w:rPr>
          <w:rFonts w:asciiTheme="minorHAnsi" w:hAnsiTheme="minorHAnsi" w:cstheme="minorHAnsi"/>
          <w:sz w:val="24"/>
          <w:szCs w:val="24"/>
        </w:rPr>
        <w:tab/>
      </w:r>
      <w:r w:rsidR="00E6093B" w:rsidRPr="00C66F4C">
        <w:rPr>
          <w:rFonts w:asciiTheme="minorHAnsi" w:hAnsiTheme="minorHAnsi" w:cstheme="minorHAnsi"/>
          <w:sz w:val="24"/>
          <w:szCs w:val="24"/>
        </w:rPr>
        <w:t>Ανεξαρτησία Διακυβέρνησης</w:t>
      </w:r>
      <w:r w:rsidRPr="00C66F4C">
        <w:rPr>
          <w:rFonts w:asciiTheme="minorHAnsi" w:hAnsiTheme="minorHAnsi" w:cstheme="minorHAnsi"/>
          <w:sz w:val="24"/>
          <w:szCs w:val="24"/>
        </w:rPr>
        <w:tab/>
      </w:r>
      <w:r w:rsidRPr="00C66F4C">
        <w:rPr>
          <w:rFonts w:asciiTheme="minorHAnsi" w:hAnsiTheme="minorHAnsi" w:cstheme="minorHAnsi"/>
          <w:sz w:val="24"/>
          <w:szCs w:val="24"/>
        </w:rPr>
        <w:tab/>
      </w:r>
      <w:r w:rsidRPr="00C66F4C">
        <w:rPr>
          <w:rFonts w:asciiTheme="minorHAnsi" w:hAnsiTheme="minorHAnsi" w:cstheme="minorHAnsi"/>
          <w:sz w:val="24"/>
          <w:szCs w:val="24"/>
        </w:rPr>
        <w:tab/>
      </w:r>
      <w:r w:rsidRPr="00C66F4C">
        <w:rPr>
          <w:rFonts w:asciiTheme="minorHAnsi" w:hAnsiTheme="minorHAnsi" w:cstheme="minorHAnsi"/>
          <w:sz w:val="24"/>
          <w:szCs w:val="24"/>
        </w:rPr>
        <w:tab/>
      </w:r>
      <w:r w:rsidRPr="00C66F4C">
        <w:rPr>
          <w:rFonts w:asciiTheme="minorHAnsi" w:hAnsiTheme="minorHAnsi" w:cstheme="minorHAnsi"/>
          <w:sz w:val="24"/>
          <w:szCs w:val="24"/>
        </w:rPr>
        <w:tab/>
      </w:r>
      <w:r w:rsidRPr="00C66F4C">
        <w:rPr>
          <w:rFonts w:asciiTheme="minorHAnsi" w:hAnsiTheme="minorHAnsi" w:cstheme="minorHAnsi"/>
          <w:sz w:val="24"/>
          <w:szCs w:val="24"/>
        </w:rPr>
        <w:tab/>
        <w:t>«</w:t>
      </w:r>
      <w:r w:rsidR="00F71F3C">
        <w:rPr>
          <w:rFonts w:asciiTheme="minorHAnsi" w:hAnsiTheme="minorHAnsi" w:cstheme="minorHAnsi"/>
          <w:sz w:val="24"/>
          <w:szCs w:val="24"/>
        </w:rPr>
        <w:tab/>
        <w:t>4</w:t>
      </w:r>
    </w:p>
    <w:p w:rsidR="00E85212" w:rsidRPr="00C66F4C" w:rsidRDefault="00E85212" w:rsidP="000463D8">
      <w:pPr>
        <w:jc w:val="both"/>
        <w:rPr>
          <w:rFonts w:asciiTheme="minorHAnsi" w:hAnsiTheme="minorHAnsi" w:cstheme="minorHAnsi"/>
        </w:rPr>
      </w:pPr>
      <w:r w:rsidRPr="00C66F4C">
        <w:rPr>
          <w:rFonts w:asciiTheme="minorHAnsi" w:hAnsiTheme="minorHAnsi" w:cstheme="minorHAnsi"/>
        </w:rPr>
        <w:t>2.2</w:t>
      </w:r>
      <w:r w:rsidRPr="00C66F4C">
        <w:rPr>
          <w:rFonts w:asciiTheme="minorHAnsi" w:hAnsiTheme="minorHAnsi" w:cstheme="minorHAnsi"/>
        </w:rPr>
        <w:tab/>
        <w:t>Οικονομική Ανεξαρτησία</w:t>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5</w:t>
      </w:r>
    </w:p>
    <w:p w:rsidR="00E85212" w:rsidRPr="00C66F4C" w:rsidRDefault="00E85212" w:rsidP="000463D8">
      <w:pPr>
        <w:jc w:val="both"/>
        <w:rPr>
          <w:rFonts w:asciiTheme="minorHAnsi" w:hAnsiTheme="minorHAnsi" w:cstheme="minorHAnsi"/>
          <w:lang w:eastAsia="el-GR"/>
        </w:rPr>
      </w:pPr>
      <w:r w:rsidRPr="00C66F4C">
        <w:rPr>
          <w:rFonts w:asciiTheme="minorHAnsi" w:hAnsiTheme="minorHAnsi" w:cstheme="minorHAnsi"/>
          <w:lang w:eastAsia="el-GR"/>
        </w:rPr>
        <w:t xml:space="preserve">2.3 </w:t>
      </w:r>
      <w:r w:rsidRPr="00C66F4C">
        <w:rPr>
          <w:rFonts w:asciiTheme="minorHAnsi" w:hAnsiTheme="minorHAnsi" w:cstheme="minorHAnsi"/>
          <w:lang w:eastAsia="el-GR"/>
        </w:rPr>
        <w:tab/>
        <w:t>Λειτουργική Ανεξαρτησία</w:t>
      </w:r>
      <w:r w:rsidRPr="00C66F4C">
        <w:rPr>
          <w:rFonts w:asciiTheme="minorHAnsi" w:hAnsiTheme="minorHAnsi" w:cstheme="minorHAnsi"/>
          <w:lang w:eastAsia="el-GR"/>
        </w:rPr>
        <w:tab/>
      </w:r>
      <w:r w:rsidRPr="00C66F4C">
        <w:rPr>
          <w:rFonts w:asciiTheme="minorHAnsi" w:hAnsiTheme="minorHAnsi" w:cstheme="minorHAnsi"/>
          <w:lang w:eastAsia="el-GR"/>
        </w:rPr>
        <w:tab/>
      </w:r>
      <w:r w:rsidRPr="00C66F4C">
        <w:rPr>
          <w:rFonts w:asciiTheme="minorHAnsi" w:hAnsiTheme="minorHAnsi" w:cstheme="minorHAnsi"/>
          <w:lang w:eastAsia="el-GR"/>
        </w:rPr>
        <w:tab/>
      </w:r>
      <w:r w:rsidRPr="00C66F4C">
        <w:rPr>
          <w:rFonts w:asciiTheme="minorHAnsi" w:hAnsiTheme="minorHAnsi" w:cstheme="minorHAnsi"/>
          <w:lang w:eastAsia="el-GR"/>
        </w:rPr>
        <w:tab/>
      </w:r>
      <w:r w:rsidRPr="00C66F4C">
        <w:rPr>
          <w:rFonts w:asciiTheme="minorHAnsi" w:hAnsiTheme="minorHAnsi" w:cstheme="minorHAnsi"/>
          <w:lang w:eastAsia="el-GR"/>
        </w:rPr>
        <w:tab/>
      </w:r>
      <w:r w:rsidRPr="00C66F4C">
        <w:rPr>
          <w:rFonts w:asciiTheme="minorHAnsi" w:hAnsiTheme="minorHAnsi" w:cstheme="minorHAnsi"/>
          <w:lang w:eastAsia="el-GR"/>
        </w:rPr>
        <w:tab/>
      </w:r>
      <w:r w:rsidR="00F71F3C">
        <w:rPr>
          <w:rFonts w:asciiTheme="minorHAnsi" w:hAnsiTheme="minorHAnsi" w:cstheme="minorHAnsi"/>
          <w:lang w:eastAsia="el-GR"/>
        </w:rPr>
        <w:t>«</w:t>
      </w:r>
      <w:r w:rsidR="00F71F3C">
        <w:rPr>
          <w:rFonts w:asciiTheme="minorHAnsi" w:hAnsiTheme="minorHAnsi" w:cstheme="minorHAnsi"/>
          <w:lang w:eastAsia="el-GR"/>
        </w:rPr>
        <w:tab/>
        <w:t>5</w:t>
      </w:r>
    </w:p>
    <w:p w:rsidR="00E85212" w:rsidRPr="00C66F4C" w:rsidRDefault="00E85212" w:rsidP="000463D8">
      <w:pPr>
        <w:jc w:val="both"/>
        <w:rPr>
          <w:rFonts w:asciiTheme="minorHAnsi" w:hAnsiTheme="minorHAnsi" w:cstheme="minorHAnsi"/>
        </w:rPr>
      </w:pPr>
      <w:r w:rsidRPr="00C66F4C">
        <w:rPr>
          <w:rFonts w:asciiTheme="minorHAnsi" w:hAnsiTheme="minorHAnsi" w:cstheme="minorHAnsi"/>
        </w:rPr>
        <w:t xml:space="preserve">2.4 </w:t>
      </w:r>
      <w:r w:rsidRPr="00C66F4C">
        <w:rPr>
          <w:rFonts w:asciiTheme="minorHAnsi" w:hAnsiTheme="minorHAnsi" w:cstheme="minorHAnsi"/>
        </w:rPr>
        <w:tab/>
        <w:t>Εμπορικές σχέσεις με ΔΕΗ</w:t>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5</w:t>
      </w:r>
    </w:p>
    <w:p w:rsidR="00E85212" w:rsidRPr="00C66F4C" w:rsidRDefault="00E85212" w:rsidP="000463D8">
      <w:pPr>
        <w:pStyle w:val="a8"/>
        <w:numPr>
          <w:ilvl w:val="1"/>
          <w:numId w:val="36"/>
        </w:numPr>
        <w:jc w:val="both"/>
        <w:rPr>
          <w:rFonts w:asciiTheme="minorHAnsi" w:hAnsiTheme="minorHAnsi" w:cstheme="minorHAnsi"/>
        </w:rPr>
      </w:pPr>
      <w:r w:rsidRPr="00C66F4C">
        <w:rPr>
          <w:rFonts w:asciiTheme="minorHAnsi" w:hAnsiTheme="minorHAnsi" w:cstheme="minorHAnsi"/>
        </w:rPr>
        <w:tab/>
        <w:t>Πιστοποίηση του ΑΔΜΗΕ</w:t>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r>
      <w:r w:rsidRPr="00C66F4C">
        <w:rPr>
          <w:rFonts w:asciiTheme="minorHAnsi" w:hAnsiTheme="minorHAnsi" w:cstheme="minorHAnsi"/>
        </w:rPr>
        <w:tab/>
        <w:t>«</w:t>
      </w:r>
      <w:r w:rsidRPr="00C66F4C">
        <w:rPr>
          <w:rFonts w:asciiTheme="minorHAnsi" w:hAnsiTheme="minorHAnsi" w:cstheme="minorHAnsi"/>
        </w:rPr>
        <w:tab/>
      </w:r>
      <w:r w:rsidR="00F71F3C">
        <w:rPr>
          <w:rFonts w:asciiTheme="minorHAnsi" w:hAnsiTheme="minorHAnsi" w:cstheme="minorHAnsi"/>
        </w:rPr>
        <w:t>6</w:t>
      </w:r>
    </w:p>
    <w:p w:rsidR="00E85212" w:rsidRPr="00C66F4C" w:rsidRDefault="00E85212" w:rsidP="000463D8">
      <w:pPr>
        <w:pStyle w:val="a8"/>
        <w:numPr>
          <w:ilvl w:val="0"/>
          <w:numId w:val="27"/>
        </w:numPr>
        <w:ind w:hanging="720"/>
        <w:jc w:val="both"/>
        <w:rPr>
          <w:rFonts w:asciiTheme="minorHAnsi" w:hAnsiTheme="minorHAnsi" w:cstheme="minorHAnsi"/>
        </w:rPr>
      </w:pPr>
      <w:r w:rsidRPr="00C66F4C">
        <w:rPr>
          <w:rFonts w:asciiTheme="minorHAnsi" w:hAnsiTheme="minorHAnsi" w:cstheme="minorHAnsi"/>
        </w:rPr>
        <w:t>ΜΕΤΡΑ ΣΥΜΜΟΡΦΩΣΗΣ</w:t>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6</w:t>
      </w:r>
    </w:p>
    <w:p w:rsidR="00E85212" w:rsidRPr="00C66F4C" w:rsidRDefault="00E85212" w:rsidP="000463D8">
      <w:pPr>
        <w:jc w:val="both"/>
        <w:rPr>
          <w:rFonts w:asciiTheme="minorHAnsi" w:hAnsiTheme="minorHAnsi" w:cstheme="minorHAnsi"/>
        </w:rPr>
      </w:pPr>
      <w:r w:rsidRPr="00C66F4C">
        <w:rPr>
          <w:rFonts w:asciiTheme="minorHAnsi" w:hAnsiTheme="minorHAnsi" w:cstheme="minorHAnsi"/>
        </w:rPr>
        <w:t>3.1</w:t>
      </w:r>
      <w:r w:rsidRPr="00C66F4C">
        <w:rPr>
          <w:rFonts w:asciiTheme="minorHAnsi" w:hAnsiTheme="minorHAnsi" w:cstheme="minorHAnsi"/>
        </w:rPr>
        <w:tab/>
        <w:t>Κώδικας Δεοντολογίας</w:t>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C66F4C">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6</w:t>
      </w:r>
    </w:p>
    <w:p w:rsidR="00E85212" w:rsidRDefault="00E85212" w:rsidP="000463D8">
      <w:pPr>
        <w:jc w:val="both"/>
        <w:rPr>
          <w:rFonts w:asciiTheme="minorHAnsi" w:hAnsiTheme="minorHAnsi" w:cstheme="minorHAnsi"/>
        </w:rPr>
      </w:pPr>
      <w:r w:rsidRPr="00C66F4C">
        <w:rPr>
          <w:rFonts w:asciiTheme="minorHAnsi" w:hAnsiTheme="minorHAnsi" w:cstheme="minorHAnsi"/>
        </w:rPr>
        <w:t>3.1.1</w:t>
      </w:r>
      <w:r w:rsidRPr="00C66F4C">
        <w:rPr>
          <w:rFonts w:asciiTheme="minorHAnsi" w:hAnsiTheme="minorHAnsi" w:cstheme="minorHAnsi"/>
        </w:rPr>
        <w:tab/>
        <w:t>Πολιτική Εταιρικής Ταυτότητας και Επικοινωνίας</w:t>
      </w:r>
      <w:r w:rsidR="00F71F3C">
        <w:rPr>
          <w:rFonts w:asciiTheme="minorHAnsi" w:hAnsiTheme="minorHAnsi" w:cstheme="minorHAnsi"/>
        </w:rPr>
        <w:tab/>
      </w:r>
      <w:r w:rsidR="00F71F3C">
        <w:rPr>
          <w:rFonts w:asciiTheme="minorHAnsi" w:hAnsiTheme="minorHAnsi" w:cstheme="minorHAnsi"/>
        </w:rPr>
        <w:tab/>
      </w:r>
      <w:r w:rsidR="00F71F3C">
        <w:rPr>
          <w:rFonts w:asciiTheme="minorHAnsi" w:hAnsiTheme="minorHAnsi" w:cstheme="minorHAnsi"/>
        </w:rPr>
        <w:tab/>
        <w:t>«</w:t>
      </w:r>
      <w:r w:rsidR="00F71F3C">
        <w:rPr>
          <w:rFonts w:asciiTheme="minorHAnsi" w:hAnsiTheme="minorHAnsi" w:cstheme="minorHAnsi"/>
        </w:rPr>
        <w:tab/>
        <w:t>7</w:t>
      </w:r>
    </w:p>
    <w:p w:rsidR="00C66F4C" w:rsidRDefault="00C66F4C" w:rsidP="000463D8">
      <w:pPr>
        <w:jc w:val="both"/>
        <w:rPr>
          <w:rFonts w:asciiTheme="minorHAnsi" w:hAnsiTheme="minorHAnsi" w:cstheme="minorHAnsi"/>
        </w:rPr>
      </w:pPr>
      <w:r w:rsidRPr="00C66F4C">
        <w:rPr>
          <w:rFonts w:asciiTheme="minorHAnsi" w:hAnsiTheme="minorHAnsi" w:cstheme="minorHAnsi"/>
        </w:rPr>
        <w:t>3.1.2</w:t>
      </w:r>
      <w:r w:rsidRPr="00C66F4C">
        <w:rPr>
          <w:rFonts w:asciiTheme="minorHAnsi" w:hAnsiTheme="minorHAnsi" w:cstheme="minorHAnsi"/>
        </w:rPr>
        <w:tab/>
        <w:t>Πολιτική Διαβάθμισης Πληροφοριών</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7</w:t>
      </w:r>
    </w:p>
    <w:p w:rsidR="00E85212" w:rsidRDefault="00C66F4C" w:rsidP="00D0055D">
      <w:pPr>
        <w:rPr>
          <w:rFonts w:asciiTheme="minorHAnsi" w:hAnsiTheme="minorHAnsi" w:cstheme="minorHAnsi"/>
        </w:rPr>
      </w:pPr>
      <w:r w:rsidRPr="00C66F4C">
        <w:rPr>
          <w:rFonts w:asciiTheme="minorHAnsi" w:hAnsiTheme="minorHAnsi" w:cstheme="minorHAnsi"/>
        </w:rPr>
        <w:t>3.1.3</w:t>
      </w:r>
      <w:r w:rsidRPr="00C66F4C">
        <w:rPr>
          <w:rFonts w:asciiTheme="minorHAnsi" w:hAnsiTheme="minorHAnsi" w:cstheme="minorHAnsi"/>
        </w:rPr>
        <w:tab/>
        <w:t>Πολιτική Ασφάλειας Πληροφορικών Συστημάτων</w:t>
      </w:r>
      <w:r w:rsidR="00F71F3C">
        <w:rPr>
          <w:rFonts w:asciiTheme="minorHAnsi" w:hAnsiTheme="minorHAnsi" w:cstheme="minorHAnsi"/>
        </w:rPr>
        <w:tab/>
      </w:r>
      <w:r w:rsidR="00F71F3C">
        <w:rPr>
          <w:rFonts w:asciiTheme="minorHAnsi" w:hAnsiTheme="minorHAnsi" w:cstheme="minorHAnsi"/>
        </w:rPr>
        <w:tab/>
      </w:r>
      <w:r w:rsidR="00F71F3C">
        <w:rPr>
          <w:rFonts w:asciiTheme="minorHAnsi" w:hAnsiTheme="minorHAnsi" w:cstheme="minorHAnsi"/>
        </w:rPr>
        <w:tab/>
        <w:t>«</w:t>
      </w:r>
      <w:r w:rsidR="00F71F3C">
        <w:rPr>
          <w:rFonts w:asciiTheme="minorHAnsi" w:hAnsiTheme="minorHAnsi" w:cstheme="minorHAnsi"/>
        </w:rPr>
        <w:tab/>
        <w:t>7</w:t>
      </w:r>
    </w:p>
    <w:p w:rsidR="00C66F4C" w:rsidRDefault="00C66F4C" w:rsidP="00D0055D">
      <w:pPr>
        <w:rPr>
          <w:rFonts w:asciiTheme="minorHAnsi" w:hAnsiTheme="minorHAnsi" w:cstheme="minorHAnsi"/>
        </w:rPr>
      </w:pPr>
      <w:r w:rsidRPr="00C66F4C">
        <w:rPr>
          <w:rFonts w:asciiTheme="minorHAnsi" w:hAnsiTheme="minorHAnsi" w:cstheme="minorHAnsi"/>
        </w:rPr>
        <w:t>3.1.4</w:t>
      </w:r>
      <w:r w:rsidRPr="00C66F4C">
        <w:rPr>
          <w:rFonts w:asciiTheme="minorHAnsi" w:hAnsiTheme="minorHAnsi" w:cstheme="minorHAnsi"/>
        </w:rPr>
        <w:tab/>
        <w:t>Διαδικασία Σύνδεσης Χρηστών στο ΕΣΜΗΕ</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F71F3C">
        <w:rPr>
          <w:rFonts w:asciiTheme="minorHAnsi" w:hAnsiTheme="minorHAnsi" w:cstheme="minorHAnsi"/>
        </w:rPr>
        <w:t>8</w:t>
      </w:r>
    </w:p>
    <w:p w:rsidR="00C66F4C" w:rsidRPr="000463D8" w:rsidRDefault="000463D8" w:rsidP="00D0055D">
      <w:pPr>
        <w:rPr>
          <w:rFonts w:asciiTheme="minorHAnsi" w:hAnsiTheme="minorHAnsi" w:cstheme="minorHAnsi"/>
          <w:color w:val="000000"/>
        </w:rPr>
      </w:pPr>
      <w:r w:rsidRPr="000463D8">
        <w:rPr>
          <w:rFonts w:asciiTheme="minorHAnsi" w:hAnsiTheme="minorHAnsi" w:cstheme="minorHAnsi"/>
        </w:rPr>
        <w:t>3.1.5</w:t>
      </w:r>
      <w:r w:rsidRPr="000463D8">
        <w:rPr>
          <w:rFonts w:asciiTheme="minorHAnsi" w:hAnsiTheme="minorHAnsi" w:cstheme="minorHAnsi"/>
        </w:rPr>
        <w:tab/>
      </w:r>
      <w:r w:rsidRPr="000463D8">
        <w:rPr>
          <w:rFonts w:asciiTheme="minorHAnsi" w:hAnsiTheme="minorHAnsi" w:cstheme="minorHAnsi"/>
          <w:color w:val="000000"/>
        </w:rPr>
        <w:t>Πολιτική κατάρτισης του Δεκαετούς</w:t>
      </w:r>
      <w:r w:rsidRPr="000463D8">
        <w:rPr>
          <w:rFonts w:asciiTheme="minorHAnsi" w:hAnsiTheme="minorHAnsi" w:cstheme="minorHAnsi"/>
          <w:color w:val="000000"/>
        </w:rPr>
        <w:tab/>
      </w:r>
      <w:r w:rsidRPr="000463D8">
        <w:rPr>
          <w:rFonts w:asciiTheme="minorHAnsi" w:hAnsiTheme="minorHAnsi" w:cstheme="minorHAnsi"/>
          <w:color w:val="000000"/>
        </w:rPr>
        <w:tab/>
      </w:r>
      <w:r w:rsidRPr="000463D8">
        <w:rPr>
          <w:rFonts w:asciiTheme="minorHAnsi" w:hAnsiTheme="minorHAnsi" w:cstheme="minorHAnsi"/>
          <w:color w:val="000000"/>
        </w:rPr>
        <w:tab/>
      </w:r>
      <w:r w:rsidRPr="000463D8">
        <w:rPr>
          <w:rFonts w:asciiTheme="minorHAnsi" w:hAnsiTheme="minorHAnsi" w:cstheme="minorHAnsi"/>
          <w:color w:val="000000"/>
        </w:rPr>
        <w:tab/>
      </w:r>
      <w:r w:rsidRPr="000463D8">
        <w:rPr>
          <w:rFonts w:asciiTheme="minorHAnsi" w:hAnsiTheme="minorHAnsi" w:cstheme="minorHAnsi"/>
          <w:color w:val="000000"/>
        </w:rPr>
        <w:tab/>
      </w:r>
      <w:r w:rsidR="00F71F3C">
        <w:rPr>
          <w:rFonts w:asciiTheme="minorHAnsi" w:hAnsiTheme="minorHAnsi" w:cstheme="minorHAnsi"/>
          <w:color w:val="000000"/>
        </w:rPr>
        <w:t>«</w:t>
      </w:r>
      <w:r w:rsidR="00F71F3C">
        <w:rPr>
          <w:rFonts w:asciiTheme="minorHAnsi" w:hAnsiTheme="minorHAnsi" w:cstheme="minorHAnsi"/>
          <w:color w:val="000000"/>
        </w:rPr>
        <w:tab/>
        <w:t>8</w:t>
      </w:r>
    </w:p>
    <w:p w:rsidR="000463D8" w:rsidRPr="000463D8" w:rsidRDefault="000463D8" w:rsidP="00D0055D">
      <w:pPr>
        <w:jc w:val="both"/>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0463D8">
        <w:rPr>
          <w:rFonts w:asciiTheme="minorHAnsi" w:hAnsiTheme="minorHAnsi" w:cstheme="minorHAnsi"/>
        </w:rPr>
        <w:t>ΠΡΟΓΡΑΜΜΑ ΣΥΜΜΟΡΦΩΣΗΣ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F71F3C">
        <w:rPr>
          <w:rFonts w:asciiTheme="minorHAnsi" w:hAnsiTheme="minorHAnsi" w:cstheme="minorHAnsi"/>
        </w:rPr>
        <w:t>9</w:t>
      </w:r>
    </w:p>
    <w:p w:rsidR="000463D8" w:rsidRDefault="000463D8" w:rsidP="00D0055D">
      <w:pPr>
        <w:pStyle w:val="a8"/>
        <w:ind w:hanging="720"/>
        <w:jc w:val="both"/>
        <w:rPr>
          <w:rFonts w:asciiTheme="minorHAnsi" w:hAnsiTheme="minorHAnsi" w:cstheme="minorHAnsi"/>
        </w:rPr>
      </w:pPr>
      <w:r w:rsidRPr="000463D8">
        <w:rPr>
          <w:rFonts w:asciiTheme="minorHAnsi" w:hAnsiTheme="minorHAnsi" w:cstheme="minorHAnsi"/>
        </w:rPr>
        <w:t xml:space="preserve">4.1 </w:t>
      </w:r>
      <w:r>
        <w:rPr>
          <w:rFonts w:asciiTheme="minorHAnsi" w:hAnsiTheme="minorHAnsi" w:cstheme="minorHAnsi"/>
        </w:rPr>
        <w:tab/>
      </w:r>
      <w:r w:rsidRPr="000463D8">
        <w:rPr>
          <w:rFonts w:asciiTheme="minorHAnsi" w:hAnsiTheme="minorHAnsi" w:cstheme="minorHAnsi"/>
        </w:rPr>
        <w:t>Περιοχές ελέγχου</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F71F3C">
        <w:rPr>
          <w:rFonts w:asciiTheme="minorHAnsi" w:hAnsiTheme="minorHAnsi" w:cstheme="minorHAnsi"/>
        </w:rPr>
        <w:t>9</w:t>
      </w:r>
    </w:p>
    <w:p w:rsidR="000463D8" w:rsidRDefault="000463D8" w:rsidP="000463D8">
      <w:pPr>
        <w:pStyle w:val="a8"/>
        <w:spacing w:after="120"/>
        <w:ind w:hanging="720"/>
        <w:jc w:val="both"/>
        <w:rPr>
          <w:rFonts w:asciiTheme="minorHAnsi" w:hAnsiTheme="minorHAnsi" w:cstheme="minorHAnsi"/>
        </w:rPr>
      </w:pPr>
      <w:r w:rsidRPr="000463D8">
        <w:rPr>
          <w:rFonts w:asciiTheme="minorHAnsi" w:hAnsiTheme="minorHAnsi" w:cstheme="minorHAnsi"/>
        </w:rPr>
        <w:t xml:space="preserve">4.1.1 </w:t>
      </w:r>
      <w:r>
        <w:rPr>
          <w:rFonts w:asciiTheme="minorHAnsi" w:hAnsiTheme="minorHAnsi" w:cstheme="minorHAnsi"/>
        </w:rPr>
        <w:tab/>
      </w:r>
      <w:r w:rsidRPr="000463D8">
        <w:rPr>
          <w:rFonts w:asciiTheme="minorHAnsi" w:hAnsiTheme="minorHAnsi" w:cstheme="minorHAnsi"/>
        </w:rPr>
        <w:t>Ανεξαρτησία εταιρικής διακυβέρνησης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F71F3C">
        <w:rPr>
          <w:rFonts w:asciiTheme="minorHAnsi" w:hAnsiTheme="minorHAnsi" w:cstheme="minorHAnsi"/>
        </w:rPr>
        <w:t>10</w:t>
      </w:r>
    </w:p>
    <w:p w:rsidR="000463D8" w:rsidRDefault="000463D8" w:rsidP="000463D8">
      <w:pPr>
        <w:pStyle w:val="a8"/>
        <w:spacing w:after="120"/>
        <w:ind w:hanging="720"/>
        <w:jc w:val="both"/>
        <w:rPr>
          <w:rFonts w:asciiTheme="minorHAnsi" w:hAnsiTheme="minorHAnsi" w:cstheme="minorHAnsi"/>
        </w:rPr>
      </w:pPr>
      <w:r w:rsidRPr="000463D8">
        <w:rPr>
          <w:rFonts w:asciiTheme="minorHAnsi" w:hAnsiTheme="minorHAnsi" w:cstheme="minorHAnsi"/>
        </w:rPr>
        <w:t xml:space="preserve">4.1.2 </w:t>
      </w:r>
      <w:r>
        <w:rPr>
          <w:rFonts w:asciiTheme="minorHAnsi" w:hAnsiTheme="minorHAnsi" w:cstheme="minorHAnsi"/>
        </w:rPr>
        <w:tab/>
      </w:r>
      <w:r w:rsidRPr="000463D8">
        <w:rPr>
          <w:rFonts w:asciiTheme="minorHAnsi" w:hAnsiTheme="minorHAnsi" w:cstheme="minorHAnsi"/>
        </w:rPr>
        <w:t>Έλεγχοι σε εταιρικό επίπεδο</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3F667A">
        <w:rPr>
          <w:rFonts w:asciiTheme="minorHAnsi" w:hAnsiTheme="minorHAnsi" w:cstheme="minorHAnsi"/>
        </w:rPr>
        <w:tab/>
        <w:t>10</w:t>
      </w:r>
    </w:p>
    <w:p w:rsidR="000463D8" w:rsidRDefault="000463D8" w:rsidP="000463D8">
      <w:pPr>
        <w:pStyle w:val="a8"/>
        <w:spacing w:after="120"/>
        <w:ind w:hanging="720"/>
        <w:jc w:val="both"/>
        <w:rPr>
          <w:rFonts w:asciiTheme="minorHAnsi" w:hAnsiTheme="minorHAnsi" w:cstheme="minorHAnsi"/>
        </w:rPr>
      </w:pPr>
      <w:r w:rsidRPr="000463D8">
        <w:rPr>
          <w:rFonts w:asciiTheme="minorHAnsi" w:hAnsiTheme="minorHAnsi" w:cstheme="minorHAnsi"/>
        </w:rPr>
        <w:t xml:space="preserve">4.1.3 </w:t>
      </w:r>
      <w:r>
        <w:rPr>
          <w:rFonts w:asciiTheme="minorHAnsi" w:hAnsiTheme="minorHAnsi" w:cstheme="minorHAnsi"/>
        </w:rPr>
        <w:tab/>
      </w:r>
      <w:r w:rsidRPr="000463D8">
        <w:rPr>
          <w:rFonts w:asciiTheme="minorHAnsi" w:hAnsiTheme="minorHAnsi" w:cstheme="minorHAnsi"/>
        </w:rPr>
        <w:t>Διαδικασία σύνδεσης των χρηστών στο ΕΣΜΗΕ</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11</w:t>
      </w:r>
    </w:p>
    <w:p w:rsidR="000463D8" w:rsidRDefault="000463D8" w:rsidP="000463D8">
      <w:pPr>
        <w:pStyle w:val="a8"/>
        <w:spacing w:after="120"/>
        <w:ind w:hanging="720"/>
        <w:jc w:val="both"/>
        <w:rPr>
          <w:rFonts w:asciiTheme="minorHAnsi" w:hAnsiTheme="minorHAnsi" w:cstheme="minorHAnsi"/>
        </w:rPr>
      </w:pPr>
      <w:r w:rsidRPr="000463D8">
        <w:rPr>
          <w:rFonts w:asciiTheme="minorHAnsi" w:hAnsiTheme="minorHAnsi" w:cstheme="minorHAnsi"/>
        </w:rPr>
        <w:t xml:space="preserve">4.1.4 </w:t>
      </w:r>
      <w:r>
        <w:rPr>
          <w:rFonts w:asciiTheme="minorHAnsi" w:hAnsiTheme="minorHAnsi" w:cstheme="minorHAnsi"/>
        </w:rPr>
        <w:tab/>
      </w:r>
      <w:r w:rsidRPr="000463D8">
        <w:rPr>
          <w:rFonts w:asciiTheme="minorHAnsi" w:hAnsiTheme="minorHAnsi" w:cstheme="minorHAnsi"/>
        </w:rPr>
        <w:t>Δεκαετές Πρόγραμμα Ανάπτυξης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12</w:t>
      </w:r>
    </w:p>
    <w:p w:rsidR="000463D8" w:rsidRPr="000463D8" w:rsidRDefault="000463D8" w:rsidP="00F71F3C">
      <w:pPr>
        <w:pStyle w:val="a8"/>
        <w:ind w:hanging="720"/>
        <w:jc w:val="both"/>
        <w:rPr>
          <w:rFonts w:asciiTheme="minorHAnsi" w:hAnsiTheme="minorHAnsi" w:cstheme="minorHAnsi"/>
        </w:rPr>
      </w:pPr>
      <w:r w:rsidRPr="000463D8">
        <w:rPr>
          <w:rFonts w:asciiTheme="minorHAnsi" w:hAnsiTheme="minorHAnsi" w:cstheme="minorHAnsi"/>
        </w:rPr>
        <w:t xml:space="preserve">4.1.5 </w:t>
      </w:r>
      <w:r>
        <w:rPr>
          <w:rFonts w:asciiTheme="minorHAnsi" w:hAnsiTheme="minorHAnsi" w:cstheme="minorHAnsi"/>
        </w:rPr>
        <w:tab/>
      </w:r>
      <w:r w:rsidRPr="000463D8">
        <w:rPr>
          <w:rFonts w:asciiTheme="minorHAnsi" w:hAnsiTheme="minorHAnsi" w:cstheme="minorHAnsi"/>
        </w:rPr>
        <w:t>Πρόγραμμα Κατανομής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13</w:t>
      </w:r>
    </w:p>
    <w:p w:rsidR="000463D8" w:rsidRPr="00C1693E" w:rsidRDefault="00C1693E" w:rsidP="00C1693E">
      <w:pPr>
        <w:rPr>
          <w:rFonts w:asciiTheme="minorHAnsi" w:hAnsiTheme="minorHAnsi" w:cstheme="minorHAnsi"/>
        </w:rPr>
      </w:pPr>
      <w:r w:rsidRPr="00C1693E">
        <w:rPr>
          <w:rFonts w:asciiTheme="minorHAnsi" w:hAnsiTheme="minorHAnsi" w:cstheme="minorHAnsi"/>
        </w:rPr>
        <w:t xml:space="preserve">4.1.6 </w:t>
      </w:r>
      <w:r>
        <w:rPr>
          <w:rFonts w:asciiTheme="minorHAnsi" w:hAnsiTheme="minorHAnsi" w:cstheme="minorHAnsi"/>
        </w:rPr>
        <w:tab/>
      </w:r>
      <w:r w:rsidRPr="00C1693E">
        <w:rPr>
          <w:rFonts w:asciiTheme="minorHAnsi" w:hAnsiTheme="minorHAnsi" w:cstheme="minorHAnsi"/>
        </w:rPr>
        <w:t>Διαχείριση διαδικασίας εκκαθάρισης αποκλίσεων</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13</w:t>
      </w:r>
    </w:p>
    <w:p w:rsidR="00C66F4C" w:rsidRDefault="00C1693E" w:rsidP="00C1693E">
      <w:pPr>
        <w:rPr>
          <w:rFonts w:asciiTheme="minorHAnsi" w:hAnsiTheme="minorHAnsi" w:cstheme="minorHAnsi"/>
        </w:rPr>
      </w:pPr>
      <w:r w:rsidRPr="00C1693E">
        <w:rPr>
          <w:rFonts w:asciiTheme="minorHAnsi" w:hAnsiTheme="minorHAnsi" w:cstheme="minorHAnsi"/>
        </w:rPr>
        <w:t xml:space="preserve">4.1.7 </w:t>
      </w:r>
      <w:r>
        <w:rPr>
          <w:rFonts w:asciiTheme="minorHAnsi" w:hAnsiTheme="minorHAnsi" w:cstheme="minorHAnsi"/>
        </w:rPr>
        <w:tab/>
      </w:r>
      <w:r w:rsidRPr="00C1693E">
        <w:rPr>
          <w:rFonts w:asciiTheme="minorHAnsi" w:hAnsiTheme="minorHAnsi" w:cstheme="minorHAnsi"/>
        </w:rPr>
        <w:t>Λειτουργία μηχανισμού διασφάλισης επαρκούς ισχύος</w:t>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13</w:t>
      </w:r>
    </w:p>
    <w:p w:rsidR="00C1693E" w:rsidRDefault="00C1693E" w:rsidP="00C1693E">
      <w:pPr>
        <w:rPr>
          <w:rFonts w:asciiTheme="minorHAnsi" w:hAnsiTheme="minorHAnsi" w:cstheme="minorHAnsi"/>
        </w:rPr>
      </w:pPr>
      <w:r w:rsidRPr="00C1693E">
        <w:rPr>
          <w:rFonts w:asciiTheme="minorHAnsi" w:hAnsiTheme="minorHAnsi" w:cstheme="minorHAnsi"/>
        </w:rPr>
        <w:t xml:space="preserve">4.1.8 </w:t>
      </w:r>
      <w:r>
        <w:rPr>
          <w:rFonts w:asciiTheme="minorHAnsi" w:hAnsiTheme="minorHAnsi" w:cstheme="minorHAnsi"/>
        </w:rPr>
        <w:tab/>
      </w:r>
      <w:r w:rsidRPr="00C1693E">
        <w:rPr>
          <w:rFonts w:asciiTheme="minorHAnsi" w:hAnsiTheme="minorHAnsi" w:cstheme="minorHAnsi"/>
        </w:rPr>
        <w:t>Διασυνοριακό Εμπόριο</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14</w:t>
      </w:r>
    </w:p>
    <w:p w:rsidR="00C1693E" w:rsidRPr="00C1693E" w:rsidRDefault="00C1693E" w:rsidP="00C1693E">
      <w:pPr>
        <w:rPr>
          <w:rFonts w:asciiTheme="minorHAnsi" w:hAnsiTheme="minorHAnsi" w:cstheme="minorHAnsi"/>
        </w:rPr>
      </w:pPr>
      <w:r w:rsidRPr="00C1693E">
        <w:rPr>
          <w:rFonts w:asciiTheme="minorHAnsi" w:hAnsiTheme="minorHAnsi" w:cstheme="minorHAnsi"/>
        </w:rPr>
        <w:t xml:space="preserve">4.1.9 </w:t>
      </w:r>
      <w:r>
        <w:rPr>
          <w:rFonts w:asciiTheme="minorHAnsi" w:hAnsiTheme="minorHAnsi" w:cstheme="minorHAnsi"/>
        </w:rPr>
        <w:tab/>
      </w:r>
      <w:r w:rsidRPr="00C1693E">
        <w:rPr>
          <w:rFonts w:asciiTheme="minorHAnsi" w:hAnsiTheme="minorHAnsi" w:cstheme="minorHAnsi"/>
        </w:rPr>
        <w:t>Συντήρηση Συστήματος Παραγωγής – Μεταφοράς</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sidR="00F71F3C">
        <w:rPr>
          <w:rFonts w:asciiTheme="minorHAnsi" w:hAnsiTheme="minorHAnsi" w:cstheme="minorHAnsi"/>
        </w:rPr>
        <w:tab/>
        <w:t>14</w:t>
      </w:r>
    </w:p>
    <w:p w:rsidR="00C1693E" w:rsidRPr="00C1693E" w:rsidRDefault="00C1693E" w:rsidP="00C1693E">
      <w:pPr>
        <w:pStyle w:val="a8"/>
        <w:numPr>
          <w:ilvl w:val="0"/>
          <w:numId w:val="28"/>
        </w:numPr>
        <w:spacing w:after="120" w:line="340" w:lineRule="atLeast"/>
        <w:ind w:hanging="720"/>
        <w:jc w:val="both"/>
        <w:rPr>
          <w:rFonts w:asciiTheme="minorHAnsi" w:hAnsiTheme="minorHAnsi" w:cstheme="minorHAnsi"/>
        </w:rPr>
      </w:pPr>
      <w:r w:rsidRPr="00C1693E">
        <w:rPr>
          <w:rFonts w:asciiTheme="minorHAnsi" w:hAnsiTheme="minorHAnsi" w:cstheme="minorHAnsi"/>
        </w:rPr>
        <w:t>ΣΥΜΠΕΡΑΣΜΑΤΑ</w:t>
      </w:r>
      <w:r w:rsidR="00D0055D">
        <w:rPr>
          <w:rFonts w:asciiTheme="minorHAnsi" w:hAnsiTheme="minorHAnsi" w:cstheme="minorHAnsi"/>
        </w:rPr>
        <w:tab/>
      </w:r>
      <w:r w:rsidR="00D0055D">
        <w:rPr>
          <w:rFonts w:asciiTheme="minorHAnsi" w:hAnsiTheme="minorHAnsi" w:cstheme="minorHAnsi"/>
        </w:rPr>
        <w:tab/>
      </w:r>
      <w:r w:rsidR="00D0055D">
        <w:rPr>
          <w:rFonts w:asciiTheme="minorHAnsi" w:hAnsiTheme="minorHAnsi" w:cstheme="minorHAnsi"/>
        </w:rPr>
        <w:tab/>
      </w:r>
      <w:r w:rsidR="00D0055D">
        <w:rPr>
          <w:rFonts w:asciiTheme="minorHAnsi" w:hAnsiTheme="minorHAnsi" w:cstheme="minorHAnsi"/>
        </w:rPr>
        <w:tab/>
      </w:r>
      <w:r w:rsidR="00D0055D">
        <w:rPr>
          <w:rFonts w:asciiTheme="minorHAnsi" w:hAnsiTheme="minorHAnsi" w:cstheme="minorHAnsi"/>
        </w:rPr>
        <w:tab/>
      </w:r>
      <w:r w:rsidR="00D0055D">
        <w:rPr>
          <w:rFonts w:asciiTheme="minorHAnsi" w:hAnsiTheme="minorHAnsi" w:cstheme="minorHAnsi"/>
        </w:rPr>
        <w:tab/>
      </w:r>
      <w:r w:rsidR="00D0055D">
        <w:rPr>
          <w:rFonts w:asciiTheme="minorHAnsi" w:hAnsiTheme="minorHAnsi" w:cstheme="minorHAnsi"/>
        </w:rPr>
        <w:tab/>
      </w:r>
      <w:r w:rsidR="00F71F3C">
        <w:rPr>
          <w:rFonts w:asciiTheme="minorHAnsi" w:hAnsiTheme="minorHAnsi" w:cstheme="minorHAnsi"/>
        </w:rPr>
        <w:t>«</w:t>
      </w:r>
      <w:r w:rsidR="00F71F3C">
        <w:rPr>
          <w:rFonts w:asciiTheme="minorHAnsi" w:hAnsiTheme="minorHAnsi" w:cstheme="minorHAnsi"/>
        </w:rPr>
        <w:tab/>
        <w:t>15</w:t>
      </w:r>
    </w:p>
    <w:p w:rsidR="00E85212" w:rsidRPr="00C66F4C" w:rsidRDefault="00E85212" w:rsidP="00E85212">
      <w:pPr>
        <w:spacing w:after="120"/>
        <w:jc w:val="both"/>
        <w:rPr>
          <w:rFonts w:asciiTheme="minorHAnsi" w:hAnsiTheme="minorHAnsi" w:cstheme="minorHAnsi"/>
        </w:rPr>
      </w:pPr>
    </w:p>
    <w:p w:rsidR="00E85212" w:rsidRDefault="00E85212" w:rsidP="00E6093B">
      <w:pPr>
        <w:spacing w:after="120"/>
        <w:jc w:val="both"/>
        <w:rPr>
          <w:rFonts w:asciiTheme="minorHAnsi" w:hAnsiTheme="minorHAnsi" w:cstheme="minorHAnsi"/>
          <w:b/>
        </w:rPr>
      </w:pPr>
    </w:p>
    <w:p w:rsidR="00F71F3C" w:rsidRDefault="00F71F3C" w:rsidP="00E6093B">
      <w:pPr>
        <w:spacing w:after="120"/>
        <w:jc w:val="both"/>
        <w:rPr>
          <w:rFonts w:asciiTheme="minorHAnsi" w:hAnsiTheme="minorHAnsi" w:cstheme="minorHAnsi"/>
          <w:b/>
        </w:rPr>
      </w:pPr>
    </w:p>
    <w:p w:rsidR="00F71F3C" w:rsidRDefault="00F71F3C" w:rsidP="00E6093B">
      <w:pPr>
        <w:spacing w:after="120"/>
        <w:jc w:val="both"/>
        <w:rPr>
          <w:rFonts w:asciiTheme="minorHAnsi" w:hAnsiTheme="minorHAnsi" w:cstheme="minorHAnsi"/>
          <w:b/>
        </w:rPr>
      </w:pPr>
    </w:p>
    <w:p w:rsidR="00D0055D" w:rsidRPr="00C66F4C" w:rsidRDefault="00D0055D" w:rsidP="00E6093B">
      <w:pPr>
        <w:spacing w:after="120"/>
        <w:jc w:val="both"/>
        <w:rPr>
          <w:rFonts w:asciiTheme="minorHAnsi" w:hAnsiTheme="minorHAnsi" w:cstheme="minorHAnsi"/>
          <w:b/>
        </w:rPr>
      </w:pPr>
    </w:p>
    <w:p w:rsidR="00A62C31" w:rsidRPr="00C1693E" w:rsidRDefault="00A62C31" w:rsidP="00C1693E">
      <w:pPr>
        <w:pStyle w:val="a8"/>
        <w:numPr>
          <w:ilvl w:val="0"/>
          <w:numId w:val="39"/>
        </w:numPr>
        <w:spacing w:after="120"/>
        <w:ind w:left="426" w:hanging="426"/>
        <w:jc w:val="both"/>
        <w:rPr>
          <w:rFonts w:asciiTheme="minorHAnsi" w:hAnsiTheme="minorHAnsi" w:cstheme="minorHAnsi"/>
          <w:b/>
        </w:rPr>
      </w:pPr>
      <w:r w:rsidRPr="00C1693E">
        <w:rPr>
          <w:rFonts w:asciiTheme="minorHAnsi" w:hAnsiTheme="minorHAnsi" w:cstheme="minorHAnsi"/>
          <w:b/>
        </w:rPr>
        <w:lastRenderedPageBreak/>
        <w:t>ΕΙΣΑΓΩΓΗ</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Η παρούσα έκθεση συντάσσεται κατ’ επιταγή του νόμου 4001/2011, άρθρο 107 και αφορά στην παρουσίαση των μέτρων που λαμβάνονται από τον Ανεξάρτητο Διαχειριστή Μεταφοράς Ηλεκτρικής Ενέργειας (ΑΔΜΗΕ ΑΕ) για την εκτέλεση του Προγράμματος Συμμόρφωσης (ΠΣ), εκδίδεται δε στα πλαίσια άσκησης των καθηκόντων μου ως Υπεύθυνου Συμμόρφωσης.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Ο ΑΔΜΗΕ έχει συσταθεί με σκοπό να ασκεί τα καθήκοντα του Κύριου και Διαχειριστή του Ελληνικού Συστήματος Μεταφοράς Ηλεκτρικής Ενέργειας (ΕΣΜΗΕ), όπως ορίζεται στο νόμο 4001/2011. Επιπλέον, σε συνεργασία με τον ΛΑΓΗΕ, να ασκεί δραστηριότητες λειτουργίας της Αγοράς Ηλεκτρικής Ενέργειας (εκκαθάριση, διασυνοριακό εμπόριο, κλπ). Η εταιρεία έχει προκύψει από την απόσχιση και απορρόφηση από τον ΑΔΜΗΕ του κλάδου Μεταφοράς της ΔΕΗ και τμήματος του ΔΕΣΜΗΕ. Είναι θυγατρική της ΔΕΗ (σχεδόν 100%) και άρχισε να λειτουργεί με πλήρεις αρμοδιότητες από την 1/2/2012.</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Ο ΑΔΜΗΕ, ως Ανεξάρτητος Διαχειριστής του ΕΣΜΗΕ, οφείλει να διασφαλίζει την </w:t>
      </w:r>
      <w:r w:rsidRPr="00C66F4C">
        <w:rPr>
          <w:rFonts w:asciiTheme="minorHAnsi" w:hAnsiTheme="minorHAnsi" w:cstheme="minorHAnsi"/>
          <w:b/>
        </w:rPr>
        <w:t>ισότιμη μεταχείριση</w:t>
      </w:r>
      <w:r w:rsidRPr="00C66F4C">
        <w:rPr>
          <w:rFonts w:asciiTheme="minorHAnsi" w:hAnsiTheme="minorHAnsi" w:cstheme="minorHAnsi"/>
        </w:rPr>
        <w:t xml:space="preserve"> των χρηστών του Συστήματος. Προς επίτευξη του στόχου ο νόμος 4001/11 διασφαλίζει την πλήρη </w:t>
      </w:r>
      <w:r w:rsidRPr="00C66F4C">
        <w:rPr>
          <w:rFonts w:asciiTheme="minorHAnsi" w:hAnsiTheme="minorHAnsi" w:cstheme="minorHAnsi"/>
          <w:b/>
        </w:rPr>
        <w:t xml:space="preserve">ανεξαρτησία της εταιρείας </w:t>
      </w:r>
      <w:r w:rsidRPr="00C66F4C">
        <w:rPr>
          <w:rFonts w:asciiTheme="minorHAnsi" w:hAnsiTheme="minorHAnsi" w:cstheme="minorHAnsi"/>
        </w:rPr>
        <w:t xml:space="preserve">από τη μητρική, ως προς τη νομική της μορφή, την οργάνωση και τους μηχανισμούς λήψης αποφάσεων.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Στα πλαίσια αυτά, το προσωπικό καλείται, κατά την εκτέλεση των καθηκόντων του, να εφαρμόσει συγκεκριμένες αυστηρές διαδικασίες, τις «Πολιτικές» της εταιρείας, ώστε να διασφαλιστεί η ίση μεταχείριση των χρηστών, η διαφάνεια στις δραστηριότητες και η τήρηση της εμπιστευτικότητας των εμπορικά ευαίσθητων πληροφοριών. Τα μέτρα που λαμβάνονται για την εφαρμογή των διαδικασιών αυτών, όπως και τα σημεία ελέγχου, περιλαμβάνονται στο </w:t>
      </w:r>
      <w:r w:rsidRPr="00C66F4C">
        <w:rPr>
          <w:rFonts w:asciiTheme="minorHAnsi" w:hAnsiTheme="minorHAnsi" w:cstheme="minorHAnsi"/>
          <w:b/>
        </w:rPr>
        <w:t>Πρόγραμμα Συμμόρφωσης</w:t>
      </w:r>
      <w:r w:rsidRPr="00C66F4C">
        <w:rPr>
          <w:rFonts w:asciiTheme="minorHAnsi" w:hAnsiTheme="minorHAnsi" w:cstheme="minorHAnsi"/>
        </w:rPr>
        <w:t xml:space="preserve">  που έχει καταρτίσει και εκτελεί ο ΑΔΜΗΕ, όπως προβλέπεται εξ’ άλλου στο Ν.4001/2011.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Η συμμόρφωση του προσωπικού στο πρόγραμμα αυτό υπόκειται στον ανεξάρτητο έλεγχο το</w:t>
      </w:r>
      <w:r w:rsidR="00876296">
        <w:rPr>
          <w:rFonts w:asciiTheme="minorHAnsi" w:hAnsiTheme="minorHAnsi" w:cstheme="minorHAnsi"/>
        </w:rPr>
        <w:t>υ</w:t>
      </w:r>
      <w:r w:rsidRPr="00C66F4C">
        <w:rPr>
          <w:rFonts w:asciiTheme="minorHAnsi" w:hAnsiTheme="minorHAnsi" w:cstheme="minorHAnsi"/>
        </w:rPr>
        <w:t xml:space="preserve"> </w:t>
      </w:r>
      <w:r w:rsidRPr="00C66F4C">
        <w:rPr>
          <w:rFonts w:asciiTheme="minorHAnsi" w:hAnsiTheme="minorHAnsi" w:cstheme="minorHAnsi"/>
          <w:b/>
        </w:rPr>
        <w:t>Υπε</w:t>
      </w:r>
      <w:r w:rsidR="00876296">
        <w:rPr>
          <w:rFonts w:asciiTheme="minorHAnsi" w:hAnsiTheme="minorHAnsi" w:cstheme="minorHAnsi"/>
          <w:b/>
        </w:rPr>
        <w:t>υ</w:t>
      </w:r>
      <w:r w:rsidRPr="00C66F4C">
        <w:rPr>
          <w:rFonts w:asciiTheme="minorHAnsi" w:hAnsiTheme="minorHAnsi" w:cstheme="minorHAnsi"/>
          <w:b/>
        </w:rPr>
        <w:t>θ</w:t>
      </w:r>
      <w:r w:rsidR="00876296">
        <w:rPr>
          <w:rFonts w:asciiTheme="minorHAnsi" w:hAnsiTheme="minorHAnsi" w:cstheme="minorHAnsi"/>
          <w:b/>
        </w:rPr>
        <w:t>ύ</w:t>
      </w:r>
      <w:r w:rsidRPr="00C66F4C">
        <w:rPr>
          <w:rFonts w:asciiTheme="minorHAnsi" w:hAnsiTheme="minorHAnsi" w:cstheme="minorHAnsi"/>
          <w:b/>
        </w:rPr>
        <w:t>νου Συμμόρφωσης</w:t>
      </w:r>
      <w:r w:rsidRPr="00C66F4C">
        <w:rPr>
          <w:rFonts w:asciiTheme="minorHAnsi" w:hAnsiTheme="minorHAnsi" w:cstheme="minorHAnsi"/>
        </w:rPr>
        <w:t xml:space="preserve">, ο οποίος έχει οριστεί από το Εποπτικό Συμβούλιο και βρίσκεται εκτός διοικητικής ιεραρχίας.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Στη συνέχεια παρουσιάζονται</w:t>
      </w:r>
      <w:r w:rsidRPr="00C66F4C">
        <w:rPr>
          <w:rFonts w:asciiTheme="minorHAnsi" w:hAnsiTheme="minorHAnsi" w:cstheme="minorHAnsi"/>
          <w:lang w:val="en-US"/>
        </w:rPr>
        <w:t>:</w:t>
      </w:r>
      <w:r w:rsidRPr="00C66F4C">
        <w:rPr>
          <w:rFonts w:asciiTheme="minorHAnsi" w:hAnsiTheme="minorHAnsi" w:cstheme="minorHAnsi"/>
        </w:rPr>
        <w:t xml:space="preserve"> </w:t>
      </w:r>
    </w:p>
    <w:p w:rsidR="00A62C31" w:rsidRPr="00C66F4C" w:rsidRDefault="00A62C31" w:rsidP="00A62C31">
      <w:pPr>
        <w:pStyle w:val="a8"/>
        <w:numPr>
          <w:ilvl w:val="0"/>
          <w:numId w:val="25"/>
        </w:numPr>
        <w:spacing w:after="120" w:line="276" w:lineRule="auto"/>
        <w:jc w:val="both"/>
        <w:rPr>
          <w:rFonts w:asciiTheme="minorHAnsi" w:hAnsiTheme="minorHAnsi" w:cstheme="minorHAnsi"/>
        </w:rPr>
      </w:pPr>
      <w:r w:rsidRPr="00C66F4C">
        <w:rPr>
          <w:rFonts w:asciiTheme="minorHAnsi" w:hAnsiTheme="minorHAnsi" w:cstheme="minorHAnsi"/>
        </w:rPr>
        <w:t>Τα νομοθετικά και κανονιστικά μέτρα που εξασφαλίζουν την ανεξαρτησία της εταιρείας</w:t>
      </w:r>
    </w:p>
    <w:p w:rsidR="00A62C31" w:rsidRPr="00C66F4C" w:rsidRDefault="00A62C31" w:rsidP="00A62C31">
      <w:pPr>
        <w:pStyle w:val="a8"/>
        <w:numPr>
          <w:ilvl w:val="0"/>
          <w:numId w:val="25"/>
        </w:numPr>
        <w:spacing w:after="120" w:line="276" w:lineRule="auto"/>
        <w:jc w:val="both"/>
        <w:rPr>
          <w:rFonts w:asciiTheme="minorHAnsi" w:hAnsiTheme="minorHAnsi" w:cstheme="minorHAnsi"/>
        </w:rPr>
      </w:pPr>
      <w:r w:rsidRPr="00C66F4C">
        <w:rPr>
          <w:rFonts w:asciiTheme="minorHAnsi" w:hAnsiTheme="minorHAnsi" w:cstheme="minorHAnsi"/>
        </w:rPr>
        <w:t>Τα μέτρα Συμμόρφωσης που έχουν ληφθεί για την επίτευξη των στόχων της εταιρείας</w:t>
      </w:r>
    </w:p>
    <w:p w:rsidR="00A62C31" w:rsidRPr="00C66F4C" w:rsidRDefault="00A62C31" w:rsidP="00A62C31">
      <w:pPr>
        <w:pStyle w:val="a8"/>
        <w:numPr>
          <w:ilvl w:val="0"/>
          <w:numId w:val="25"/>
        </w:numPr>
        <w:spacing w:after="120" w:line="276" w:lineRule="auto"/>
        <w:jc w:val="both"/>
        <w:rPr>
          <w:rFonts w:asciiTheme="minorHAnsi" w:hAnsiTheme="minorHAnsi" w:cstheme="minorHAnsi"/>
        </w:rPr>
      </w:pPr>
      <w:r w:rsidRPr="00C66F4C">
        <w:rPr>
          <w:rFonts w:asciiTheme="minorHAnsi" w:hAnsiTheme="minorHAnsi" w:cstheme="minorHAnsi"/>
        </w:rPr>
        <w:t>Το Πρόγραμμα Συμμόρφωσης που εξειδικεύει τα μέτρα και καθορίζει συγκεκριμένα σημεία ελέγχου εφαρμογής αυτών</w:t>
      </w:r>
    </w:p>
    <w:p w:rsidR="00A62C31"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Παράλληλα με τη παρουσίαση των μέτρων, δίδονται και τα κύρια συμπεράσματα από τους ελέγχους που έχουν διενεργηθεί. </w:t>
      </w:r>
    </w:p>
    <w:p w:rsidR="00C1693E" w:rsidRDefault="00C1693E" w:rsidP="00A62C31">
      <w:pPr>
        <w:spacing w:after="120"/>
        <w:jc w:val="both"/>
        <w:rPr>
          <w:rFonts w:asciiTheme="minorHAnsi" w:hAnsiTheme="minorHAnsi" w:cstheme="minorHAnsi"/>
        </w:rPr>
      </w:pPr>
    </w:p>
    <w:p w:rsidR="00C1693E" w:rsidRDefault="00C1693E" w:rsidP="00A62C31">
      <w:pPr>
        <w:spacing w:after="120"/>
        <w:jc w:val="both"/>
        <w:rPr>
          <w:rFonts w:asciiTheme="minorHAnsi" w:hAnsiTheme="minorHAnsi" w:cstheme="minorHAnsi"/>
        </w:rPr>
      </w:pPr>
    </w:p>
    <w:p w:rsidR="00C1693E" w:rsidRDefault="00C1693E" w:rsidP="00A62C31">
      <w:pPr>
        <w:spacing w:after="120"/>
        <w:jc w:val="both"/>
        <w:rPr>
          <w:rFonts w:asciiTheme="minorHAnsi" w:hAnsiTheme="minorHAnsi" w:cstheme="minorHAnsi"/>
        </w:rPr>
      </w:pPr>
    </w:p>
    <w:p w:rsidR="00D0055D" w:rsidRDefault="00D0055D" w:rsidP="00A62C31">
      <w:pPr>
        <w:spacing w:after="120"/>
        <w:jc w:val="both"/>
        <w:rPr>
          <w:rFonts w:asciiTheme="minorHAnsi" w:hAnsiTheme="minorHAnsi" w:cstheme="minorHAnsi"/>
        </w:rPr>
      </w:pPr>
    </w:p>
    <w:p w:rsidR="00C1693E" w:rsidRPr="00C66F4C" w:rsidRDefault="00C1693E" w:rsidP="00A62C31">
      <w:pPr>
        <w:spacing w:after="120"/>
        <w:jc w:val="both"/>
        <w:rPr>
          <w:rFonts w:asciiTheme="minorHAnsi" w:hAnsiTheme="minorHAnsi" w:cstheme="minorHAnsi"/>
        </w:rPr>
      </w:pPr>
    </w:p>
    <w:p w:rsidR="00A62C31" w:rsidRPr="00C66F4C" w:rsidRDefault="00A62C31" w:rsidP="00C1693E">
      <w:pPr>
        <w:pStyle w:val="a8"/>
        <w:numPr>
          <w:ilvl w:val="0"/>
          <w:numId w:val="39"/>
        </w:numPr>
        <w:spacing w:after="120" w:line="276" w:lineRule="auto"/>
        <w:ind w:left="426" w:hanging="426"/>
        <w:jc w:val="both"/>
        <w:rPr>
          <w:rFonts w:asciiTheme="minorHAnsi" w:hAnsiTheme="minorHAnsi" w:cstheme="minorHAnsi"/>
          <w:b/>
        </w:rPr>
      </w:pPr>
      <w:r w:rsidRPr="00C66F4C">
        <w:rPr>
          <w:rFonts w:asciiTheme="minorHAnsi" w:hAnsiTheme="minorHAnsi" w:cstheme="minorHAnsi"/>
          <w:b/>
        </w:rPr>
        <w:lastRenderedPageBreak/>
        <w:t>ΑΝΕΞΑΡΤΗΣΙΑ ΤΗΣ ΕΤΑΙΡΕΙΑΣ</w:t>
      </w:r>
    </w:p>
    <w:p w:rsidR="00A62C31" w:rsidRPr="00C66F4C" w:rsidRDefault="00A62C31" w:rsidP="009E0E9C">
      <w:pPr>
        <w:pStyle w:val="a6"/>
        <w:numPr>
          <w:ilvl w:val="1"/>
          <w:numId w:val="30"/>
        </w:numPr>
        <w:spacing w:after="120"/>
        <w:rPr>
          <w:rFonts w:asciiTheme="minorHAnsi" w:hAnsiTheme="minorHAnsi" w:cstheme="minorHAnsi"/>
          <w:b/>
          <w:sz w:val="24"/>
          <w:szCs w:val="24"/>
        </w:rPr>
      </w:pPr>
      <w:r w:rsidRPr="00C66F4C">
        <w:rPr>
          <w:rFonts w:asciiTheme="minorHAnsi" w:hAnsiTheme="minorHAnsi" w:cstheme="minorHAnsi"/>
          <w:b/>
          <w:sz w:val="24"/>
          <w:szCs w:val="24"/>
        </w:rPr>
        <w:t>Ανεξαρτησία Διακυβέρνησης</w:t>
      </w:r>
    </w:p>
    <w:p w:rsidR="00A62C31" w:rsidRPr="00C66F4C" w:rsidRDefault="00A62C31" w:rsidP="00A62C31">
      <w:pPr>
        <w:pStyle w:val="a6"/>
        <w:spacing w:after="120"/>
        <w:rPr>
          <w:rFonts w:asciiTheme="minorHAnsi" w:hAnsiTheme="minorHAnsi" w:cstheme="minorHAnsi"/>
          <w:sz w:val="24"/>
          <w:szCs w:val="24"/>
        </w:rPr>
      </w:pPr>
      <w:r w:rsidRPr="00C66F4C">
        <w:rPr>
          <w:rFonts w:asciiTheme="minorHAnsi" w:hAnsiTheme="minorHAnsi" w:cstheme="minorHAnsi"/>
          <w:sz w:val="24"/>
          <w:szCs w:val="24"/>
        </w:rPr>
        <w:t>Το μοντέλο διοίκησης του ΑΔΜΗΕ προβλέπεται στο Καταστατικό της εταιρείας και έχει διαμορφωθεί σύμφωνα με τις διατάξεις του Ν. 4001/2011 και της Οδηγίας 2009/72/ΕΚ, ώστε να διασφαλίζει την αυτονομία της εταιρείας στη λήψη αποφάσεων για ζητήματα που αφορούν στη λειτουργία, συντήρηση και ανάπτυξη του ΕΣΜΗΕ σε πλήρη ανεξαρτησία από τη ΔΕΗ και ειδικά σε ότι αφορά στην εξασφάλιση πόρων για την αποτελεσματική εκτέλεση των παραπάνω δραστηριοτήτων. Η διοίκηση του ΑΔΜΗΕ διενεργείται από το Εποπτικό Συμβούλιο (ΕΣ), το Διοικητικό Συμβούλιο (ΔΣ) και την υπηρεσιακή ιεραρχία με επικεφαλής τον Διευθύνοντα Σύμβουλο.</w:t>
      </w:r>
    </w:p>
    <w:p w:rsidR="00A62C31" w:rsidRPr="00C66F4C" w:rsidRDefault="00A62C31" w:rsidP="00A62C31">
      <w:pPr>
        <w:pStyle w:val="a6"/>
        <w:spacing w:after="120"/>
        <w:rPr>
          <w:rFonts w:asciiTheme="minorHAnsi" w:hAnsiTheme="minorHAnsi" w:cstheme="minorHAnsi"/>
          <w:sz w:val="24"/>
          <w:szCs w:val="24"/>
          <w:u w:val="single"/>
        </w:rPr>
      </w:pPr>
      <w:r w:rsidRPr="00C66F4C">
        <w:rPr>
          <w:rFonts w:asciiTheme="minorHAnsi" w:hAnsiTheme="minorHAnsi" w:cstheme="minorHAnsi"/>
          <w:sz w:val="24"/>
          <w:szCs w:val="24"/>
          <w:u w:val="single"/>
        </w:rPr>
        <w:t>Εποπτικό Συμβούλιο</w:t>
      </w:r>
    </w:p>
    <w:p w:rsidR="00A62C31" w:rsidRPr="00C66F4C" w:rsidRDefault="00A62C31" w:rsidP="00A62C31">
      <w:pPr>
        <w:pStyle w:val="a6"/>
        <w:spacing w:after="120"/>
        <w:rPr>
          <w:rFonts w:asciiTheme="minorHAnsi" w:hAnsiTheme="minorHAnsi" w:cstheme="minorHAnsi"/>
          <w:sz w:val="24"/>
          <w:szCs w:val="24"/>
        </w:rPr>
      </w:pPr>
      <w:r w:rsidRPr="00C66F4C">
        <w:rPr>
          <w:rFonts w:asciiTheme="minorHAnsi" w:hAnsiTheme="minorHAnsi" w:cstheme="minorHAnsi"/>
          <w:sz w:val="24"/>
          <w:szCs w:val="24"/>
        </w:rPr>
        <w:t>Αποστολή του Εποπτικού Συμβουλίου είναι η διασφάλιση των συμφερόντων της ΔΕΗ, ως μετόχου του ΑΔΜΗΕ, μέσω της παροχής συγκεκριμένων κατευθύνσεων σχετικά με τα χρηματοοικονομικά μεγέθη και τη βιωσιμότητα του ΑΔΜΗΕ, χωρίς να παραβιάζονται οι αρχές ανεξαρτησίας και αυτονομίας του. Στο πλαίσιο αυτό, το Εποπτικό Συμβούλιο μεταξύ άλλων καθορίζει το επίπεδο δανεισμού της εταιρείας, εγκρίνει το χρηματοοικονομικό του πρόγραμμα και το ύψος των μερισμάτων προς τη μητρική, καθώς και μεταβολές μεγαλύτερες του 5% στην περιουσία της εταιρείας. Διορίζει τα μέλη του Διοικητικού Συμβουλίου της εταιρείας και τον Υπεύθυνο Συμμόρφωσης, όπως και τους όρους της θητείας τους και την αμοιβή τους. Ωστόσο, το Εποπτικό Συμβούλιο δε λαμβάνει αποφάσεις για τις καθημερινές δραστηριότητες.</w:t>
      </w:r>
    </w:p>
    <w:p w:rsidR="00A62C31" w:rsidRPr="00C66F4C" w:rsidRDefault="00A62C31" w:rsidP="00A62C31">
      <w:pPr>
        <w:pStyle w:val="a6"/>
        <w:spacing w:after="120"/>
        <w:rPr>
          <w:rFonts w:asciiTheme="minorHAnsi" w:hAnsiTheme="minorHAnsi" w:cstheme="minorHAnsi"/>
          <w:sz w:val="24"/>
          <w:szCs w:val="24"/>
        </w:rPr>
      </w:pPr>
      <w:r w:rsidRPr="00C66F4C">
        <w:rPr>
          <w:rFonts w:asciiTheme="minorHAnsi" w:hAnsiTheme="minorHAnsi" w:cstheme="minorHAnsi"/>
          <w:sz w:val="24"/>
          <w:szCs w:val="24"/>
        </w:rPr>
        <w:t>Σύμφωνα με το άρθρο 106 του Ν. 4001/2011, το Εποπτικό Συμβούλιο αποτελείται από επτά μέλη και συγκροτείται από πρόσωπα με εξειδικευμένη εμπειρία στο τομέα της Ηλεκτρικής Ενέργειας (ΗΕ), τα οποία διορίζονται από τη Γενική Συνέλευση των μετόχων του ΑΔΜΗΕ ως εξής:</w:t>
      </w:r>
    </w:p>
    <w:p w:rsidR="00A62C31" w:rsidRPr="00C66F4C" w:rsidRDefault="00A62C31" w:rsidP="00A62C31">
      <w:pPr>
        <w:pStyle w:val="a6"/>
        <w:numPr>
          <w:ilvl w:val="0"/>
          <w:numId w:val="20"/>
        </w:numPr>
        <w:spacing w:line="288" w:lineRule="auto"/>
        <w:rPr>
          <w:rFonts w:asciiTheme="minorHAnsi" w:hAnsiTheme="minorHAnsi" w:cstheme="minorHAnsi"/>
          <w:sz w:val="24"/>
          <w:szCs w:val="24"/>
        </w:rPr>
      </w:pPr>
      <w:r w:rsidRPr="00C66F4C">
        <w:rPr>
          <w:rFonts w:asciiTheme="minorHAnsi" w:hAnsiTheme="minorHAnsi" w:cstheme="minorHAnsi"/>
          <w:sz w:val="24"/>
          <w:szCs w:val="24"/>
        </w:rPr>
        <w:t xml:space="preserve">τέσσερα (4) μέλη τα οποία προτείνονται από τη ΔΕΗ, </w:t>
      </w:r>
    </w:p>
    <w:p w:rsidR="00A62C31" w:rsidRPr="00C66F4C" w:rsidRDefault="00A62C31" w:rsidP="00A62C31">
      <w:pPr>
        <w:pStyle w:val="a6"/>
        <w:numPr>
          <w:ilvl w:val="0"/>
          <w:numId w:val="20"/>
        </w:numPr>
        <w:spacing w:line="288" w:lineRule="auto"/>
        <w:rPr>
          <w:rFonts w:asciiTheme="minorHAnsi" w:hAnsiTheme="minorHAnsi" w:cstheme="minorHAnsi"/>
          <w:sz w:val="24"/>
          <w:szCs w:val="24"/>
        </w:rPr>
      </w:pPr>
      <w:r w:rsidRPr="00C66F4C">
        <w:rPr>
          <w:rFonts w:asciiTheme="minorHAnsi" w:hAnsiTheme="minorHAnsi" w:cstheme="minorHAnsi"/>
          <w:sz w:val="24"/>
          <w:szCs w:val="24"/>
        </w:rPr>
        <w:t xml:space="preserve">δύο (2) μέλη τα οποία προτείνονται από το Ελληνικό Δημόσιο. </w:t>
      </w:r>
    </w:p>
    <w:p w:rsidR="00A62C31" w:rsidRPr="00C66F4C" w:rsidRDefault="00A62C31" w:rsidP="00A62C31">
      <w:pPr>
        <w:pStyle w:val="a6"/>
        <w:numPr>
          <w:ilvl w:val="0"/>
          <w:numId w:val="20"/>
        </w:numPr>
        <w:spacing w:after="120" w:line="288" w:lineRule="auto"/>
        <w:rPr>
          <w:rFonts w:asciiTheme="minorHAnsi" w:hAnsiTheme="minorHAnsi" w:cstheme="minorHAnsi"/>
          <w:sz w:val="24"/>
          <w:szCs w:val="24"/>
        </w:rPr>
      </w:pPr>
      <w:r w:rsidRPr="00C66F4C">
        <w:rPr>
          <w:rFonts w:asciiTheme="minorHAnsi" w:hAnsiTheme="minorHAnsi" w:cstheme="minorHAnsi"/>
          <w:sz w:val="24"/>
          <w:szCs w:val="24"/>
        </w:rPr>
        <w:t>ένα (1) μέλος το οποίο προέρχεται από το μόνιμο προσωπικό της εταιρείας.</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Η νομοθεσία προβλέπει αυστηρά κριτήρια ανεξαρτησίας και επάρκειας για τα μέλη του Εποπτικού Συμβουλίου και αναθέτει στη ΡΑΕ τον προκαταρτικό έλεγχο προκειμένου να αναλάβουν καθήκοντα.</w:t>
      </w:r>
    </w:p>
    <w:p w:rsidR="00A62C31" w:rsidRPr="00C66F4C" w:rsidRDefault="00A62C31" w:rsidP="00A62C31">
      <w:pPr>
        <w:pStyle w:val="a6"/>
        <w:spacing w:after="120"/>
        <w:rPr>
          <w:rFonts w:asciiTheme="minorHAnsi" w:hAnsiTheme="minorHAnsi" w:cstheme="minorHAnsi"/>
          <w:sz w:val="24"/>
          <w:szCs w:val="24"/>
          <w:u w:val="single"/>
        </w:rPr>
      </w:pPr>
      <w:r w:rsidRPr="00C66F4C">
        <w:rPr>
          <w:rFonts w:asciiTheme="minorHAnsi" w:hAnsiTheme="minorHAnsi" w:cstheme="minorHAnsi"/>
          <w:sz w:val="24"/>
          <w:szCs w:val="24"/>
          <w:u w:val="single"/>
        </w:rPr>
        <w:t>Διοικητικό Συμβούλιο</w:t>
      </w:r>
    </w:p>
    <w:p w:rsidR="00A62C31" w:rsidRPr="00C66F4C" w:rsidRDefault="00A62C31" w:rsidP="00A62C31">
      <w:pPr>
        <w:pStyle w:val="a6"/>
        <w:spacing w:after="120"/>
        <w:rPr>
          <w:rFonts w:asciiTheme="minorHAnsi" w:hAnsiTheme="minorHAnsi" w:cstheme="minorHAnsi"/>
          <w:sz w:val="24"/>
          <w:szCs w:val="24"/>
        </w:rPr>
      </w:pPr>
      <w:r w:rsidRPr="00C66F4C">
        <w:rPr>
          <w:rFonts w:asciiTheme="minorHAnsi" w:hAnsiTheme="minorHAnsi" w:cstheme="minorHAnsi"/>
          <w:sz w:val="24"/>
          <w:szCs w:val="24"/>
        </w:rPr>
        <w:t xml:space="preserve">Το Διοικητικό Συμβούλιο είναι αρμόδιο για τη λήψη κάθε απόφασης που αφορά </w:t>
      </w:r>
      <w:r w:rsidR="00876296">
        <w:rPr>
          <w:rFonts w:asciiTheme="minorHAnsi" w:hAnsiTheme="minorHAnsi" w:cstheme="minorHAnsi"/>
          <w:sz w:val="24"/>
          <w:szCs w:val="24"/>
        </w:rPr>
        <w:t>σ</w:t>
      </w:r>
      <w:r w:rsidRPr="00C66F4C">
        <w:rPr>
          <w:rFonts w:asciiTheme="minorHAnsi" w:hAnsiTheme="minorHAnsi" w:cstheme="minorHAnsi"/>
          <w:sz w:val="24"/>
          <w:szCs w:val="24"/>
        </w:rPr>
        <w:t xml:space="preserve">τη στρατηγική, </w:t>
      </w:r>
      <w:r w:rsidR="00876296">
        <w:rPr>
          <w:rFonts w:asciiTheme="minorHAnsi" w:hAnsiTheme="minorHAnsi" w:cstheme="minorHAnsi"/>
          <w:sz w:val="24"/>
          <w:szCs w:val="24"/>
        </w:rPr>
        <w:t>σ</w:t>
      </w:r>
      <w:r w:rsidRPr="00C66F4C">
        <w:rPr>
          <w:rFonts w:asciiTheme="minorHAnsi" w:hAnsiTheme="minorHAnsi" w:cstheme="minorHAnsi"/>
          <w:sz w:val="24"/>
          <w:szCs w:val="24"/>
        </w:rPr>
        <w:t xml:space="preserve">το σχεδιασμό και </w:t>
      </w:r>
      <w:r w:rsidR="00876296">
        <w:rPr>
          <w:rFonts w:asciiTheme="minorHAnsi" w:hAnsiTheme="minorHAnsi" w:cstheme="minorHAnsi"/>
          <w:sz w:val="24"/>
          <w:szCs w:val="24"/>
        </w:rPr>
        <w:t>σ</w:t>
      </w:r>
      <w:r w:rsidRPr="00C66F4C">
        <w:rPr>
          <w:rFonts w:asciiTheme="minorHAnsi" w:hAnsiTheme="minorHAnsi" w:cstheme="minorHAnsi"/>
          <w:sz w:val="24"/>
          <w:szCs w:val="24"/>
        </w:rPr>
        <w:t xml:space="preserve">τη λειτουργία του ΑΔΜΗΕ, ειδικά σε ότι αφορά τη λειτουργία, συντήρηση και ανάπτυξη του ΕΣΜΗΕ και την εξασφάλιση των απαραίτητων πόρων για την εκτέλεση των εργασιών αυτών, με εξαίρεση τις αποφάσεις που αποτελούν αρμοδιότητα του Εποπτικού Συμβουλίου. Το Διοικητικό Συμβούλιο αποτελείται από πέντε μέλη, εκ των οποίων τέσσερα ορίζονται από το Εποπτικό Συμβούλιο και ένα μέλος το οποίο εκπροσωπεί τους εργαζομένους του ΑΔΜΗΕ και ορίζεται από το σύνολο των εργαζομένων της εταιρείας, με άμεση και καθολική ψηφοφορία. Όπως για τα μέλη του ΕΣ, η νομοθεσία προβλέπει και για τα </w:t>
      </w:r>
      <w:r w:rsidRPr="00C66F4C">
        <w:rPr>
          <w:rFonts w:asciiTheme="minorHAnsi" w:hAnsiTheme="minorHAnsi" w:cstheme="minorHAnsi"/>
          <w:sz w:val="24"/>
          <w:szCs w:val="24"/>
        </w:rPr>
        <w:lastRenderedPageBreak/>
        <w:t xml:space="preserve">μέλη του Διοικητικού Συμβουλίου </w:t>
      </w:r>
      <w:r w:rsidR="00B91BD9">
        <w:rPr>
          <w:rFonts w:asciiTheme="minorHAnsi" w:hAnsiTheme="minorHAnsi" w:cstheme="minorHAnsi"/>
          <w:sz w:val="24"/>
          <w:szCs w:val="24"/>
        </w:rPr>
        <w:t xml:space="preserve">και τα στελέχη διοίκησης </w:t>
      </w:r>
      <w:r w:rsidRPr="00C66F4C">
        <w:rPr>
          <w:rFonts w:asciiTheme="minorHAnsi" w:hAnsiTheme="minorHAnsi" w:cstheme="minorHAnsi"/>
          <w:sz w:val="24"/>
          <w:szCs w:val="24"/>
        </w:rPr>
        <w:t>αυστηρά κριτήρια ανεξαρτησίας και επάρκειας και αναθέτει στη ΡΑΕ τον προκαταρτικό έλεγχο.</w:t>
      </w:r>
    </w:p>
    <w:p w:rsidR="00A62C31" w:rsidRPr="00C66F4C" w:rsidRDefault="009E0E9C" w:rsidP="00A62C31">
      <w:pPr>
        <w:spacing w:after="120"/>
        <w:jc w:val="both"/>
        <w:rPr>
          <w:rFonts w:asciiTheme="minorHAnsi" w:hAnsiTheme="minorHAnsi" w:cstheme="minorHAnsi"/>
          <w:b/>
        </w:rPr>
      </w:pPr>
      <w:r w:rsidRPr="00C66F4C">
        <w:rPr>
          <w:rFonts w:asciiTheme="minorHAnsi" w:hAnsiTheme="minorHAnsi" w:cstheme="minorHAnsi"/>
          <w:b/>
        </w:rPr>
        <w:t xml:space="preserve">2.2 </w:t>
      </w:r>
      <w:r w:rsidR="00A62C31" w:rsidRPr="00C66F4C">
        <w:rPr>
          <w:rFonts w:asciiTheme="minorHAnsi" w:hAnsiTheme="minorHAnsi" w:cstheme="minorHAnsi"/>
          <w:b/>
        </w:rPr>
        <w:t>Οικονομική Ανεξαρτησία</w:t>
      </w:r>
    </w:p>
    <w:p w:rsidR="00A62C31" w:rsidRPr="00C66F4C" w:rsidRDefault="00A62C31" w:rsidP="00A62C31">
      <w:pPr>
        <w:jc w:val="both"/>
        <w:rPr>
          <w:rFonts w:asciiTheme="minorHAnsi" w:hAnsiTheme="minorHAnsi" w:cstheme="minorHAnsi"/>
          <w:lang w:eastAsia="el-GR"/>
        </w:rPr>
      </w:pPr>
      <w:r w:rsidRPr="00C66F4C">
        <w:rPr>
          <w:rFonts w:asciiTheme="minorHAnsi" w:hAnsiTheme="minorHAnsi" w:cstheme="minorHAnsi"/>
        </w:rPr>
        <w:t xml:space="preserve">Αφορά στη δυνατότητα της εταιρείας να διαθέτει τους αναγκαίους τεχνικούς και </w:t>
      </w:r>
      <w:r w:rsidRPr="00C66F4C">
        <w:rPr>
          <w:rFonts w:asciiTheme="minorHAnsi" w:hAnsiTheme="minorHAnsi" w:cstheme="minorHAnsi"/>
          <w:lang w:eastAsia="el-GR"/>
        </w:rPr>
        <w:t xml:space="preserve">χρηματοοικονομικούς πόρους, προκειμένου να φέρει αποτελεσματικά εις πέρας το έργο της, όπως προβλέπεται από τη νομοθεσία και το Καταστατικό της. </w:t>
      </w:r>
    </w:p>
    <w:p w:rsidR="00A62C31" w:rsidRPr="00C66F4C" w:rsidRDefault="00A62C31" w:rsidP="00A62C31">
      <w:pPr>
        <w:jc w:val="both"/>
        <w:rPr>
          <w:rFonts w:asciiTheme="minorHAnsi" w:hAnsiTheme="minorHAnsi" w:cstheme="minorHAnsi"/>
          <w:lang w:eastAsia="el-GR"/>
        </w:rPr>
      </w:pPr>
      <w:r w:rsidRPr="00C66F4C">
        <w:rPr>
          <w:rFonts w:asciiTheme="minorHAnsi" w:hAnsiTheme="minorHAnsi" w:cstheme="minorHAnsi"/>
          <w:lang w:eastAsia="el-GR"/>
        </w:rPr>
        <w:t xml:space="preserve">Η απορρόφηση του κλάδου Μεταφοράς της ΔΕΗ και ο συνακόλουθος Ιδιοκτησιακός Διαχωρισμός εξασφαλίζουν τους αναγκαίους τεχνικούς πόρους. </w:t>
      </w:r>
    </w:p>
    <w:p w:rsidR="00A62C31" w:rsidRPr="00C66F4C" w:rsidRDefault="00A62C31" w:rsidP="00A62C31">
      <w:pPr>
        <w:spacing w:after="120"/>
        <w:jc w:val="both"/>
        <w:rPr>
          <w:rFonts w:asciiTheme="minorHAnsi" w:hAnsiTheme="minorHAnsi" w:cstheme="minorHAnsi"/>
          <w:lang w:eastAsia="el-GR"/>
        </w:rPr>
      </w:pPr>
      <w:r w:rsidRPr="00C66F4C">
        <w:rPr>
          <w:rFonts w:asciiTheme="minorHAnsi" w:hAnsiTheme="minorHAnsi" w:cstheme="minorHAnsi"/>
          <w:lang w:eastAsia="el-GR"/>
        </w:rPr>
        <w:t xml:space="preserve">Τα οικονομικά στοιχεία της εταιρείας παρέχουν εγγυήσεις σχετικά με την επάρκεια των αναγκαίων πόρων για να εκτελεστεί το πρόγραμμα ανάπτυξης. Οι οικονομικοί δείκτες δείχνουν μια υγιή εταιρεία. Έχει εξασφαλιστεί η πλήρης ανεξαρτησία από τη μητρική </w:t>
      </w:r>
      <w:r w:rsidR="00B46310">
        <w:rPr>
          <w:rFonts w:asciiTheme="minorHAnsi" w:hAnsiTheme="minorHAnsi" w:cstheme="minorHAnsi"/>
          <w:lang w:eastAsia="el-GR"/>
        </w:rPr>
        <w:t xml:space="preserve">με </w:t>
      </w:r>
      <w:r w:rsidRPr="00C66F4C">
        <w:rPr>
          <w:rFonts w:asciiTheme="minorHAnsi" w:hAnsiTheme="minorHAnsi" w:cstheme="minorHAnsi"/>
          <w:lang w:eastAsia="el-GR"/>
        </w:rPr>
        <w:t>εντελώς ανεξάρτητους λογαριασμούς, κλπ. Η οικονομική κρίση της χώρας έχει επιδράσει αρνητικά στη ρευστότητα, κάτι που δυσκολεύει την εκτέλεση των επενδύσεων. Η πρόσφατη απόφαση της ΡΑΕ, που ενέκρινε ετήσια αποζημίωση χρήσης του ΕΣΜΗΕ μικρότερη της αναμενόμενης, δυσκόλεψε τη χρηματοδότηση και ανάγκασε την εταιρεία να προσφύγει σε μεγαλύτερο δανεισμό.</w:t>
      </w:r>
    </w:p>
    <w:p w:rsidR="00A62C31" w:rsidRPr="00C66F4C" w:rsidRDefault="009E0E9C" w:rsidP="00A62C31">
      <w:pPr>
        <w:spacing w:after="120"/>
        <w:jc w:val="both"/>
        <w:rPr>
          <w:rFonts w:asciiTheme="minorHAnsi" w:hAnsiTheme="minorHAnsi" w:cstheme="minorHAnsi"/>
          <w:b/>
          <w:lang w:eastAsia="el-GR"/>
        </w:rPr>
      </w:pPr>
      <w:r w:rsidRPr="00C66F4C">
        <w:rPr>
          <w:rFonts w:asciiTheme="minorHAnsi" w:hAnsiTheme="minorHAnsi" w:cstheme="minorHAnsi"/>
          <w:b/>
          <w:lang w:eastAsia="el-GR"/>
        </w:rPr>
        <w:t xml:space="preserve">2.3 </w:t>
      </w:r>
      <w:r w:rsidR="00A62C31" w:rsidRPr="00C66F4C">
        <w:rPr>
          <w:rFonts w:asciiTheme="minorHAnsi" w:hAnsiTheme="minorHAnsi" w:cstheme="minorHAnsi"/>
          <w:b/>
          <w:lang w:eastAsia="el-GR"/>
        </w:rPr>
        <w:t>Λειτουργική Ανεξαρτησία</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Η εταιρεία διαθέτει το αναγκαίο τεχνικό προσωπικό, ενώ η οργανωτική δομή των υπηρεσιών ανταποκρίνεται στις λειτουργικές ανάγκες. </w:t>
      </w:r>
    </w:p>
    <w:p w:rsidR="00A62C31" w:rsidRPr="00C66F4C" w:rsidRDefault="009E0E9C" w:rsidP="00A62C31">
      <w:pPr>
        <w:spacing w:after="120"/>
        <w:jc w:val="both"/>
        <w:rPr>
          <w:rFonts w:asciiTheme="minorHAnsi" w:hAnsiTheme="minorHAnsi" w:cstheme="minorHAnsi"/>
          <w:b/>
        </w:rPr>
      </w:pPr>
      <w:r w:rsidRPr="00C66F4C">
        <w:rPr>
          <w:rFonts w:asciiTheme="minorHAnsi" w:hAnsiTheme="minorHAnsi" w:cstheme="minorHAnsi"/>
          <w:b/>
        </w:rPr>
        <w:t xml:space="preserve">2.4 </w:t>
      </w:r>
      <w:r w:rsidR="00A62C31" w:rsidRPr="00C66F4C">
        <w:rPr>
          <w:rFonts w:asciiTheme="minorHAnsi" w:hAnsiTheme="minorHAnsi" w:cstheme="minorHAnsi"/>
          <w:b/>
        </w:rPr>
        <w:t>Εμπορικές σχέσεις με ΔΕΗ</w:t>
      </w:r>
    </w:p>
    <w:p w:rsidR="00A62C31" w:rsidRPr="00C66F4C" w:rsidRDefault="00A62C31" w:rsidP="00A62C31">
      <w:pPr>
        <w:jc w:val="both"/>
        <w:rPr>
          <w:rFonts w:asciiTheme="minorHAnsi" w:hAnsiTheme="minorHAnsi" w:cstheme="minorHAnsi"/>
        </w:rPr>
      </w:pPr>
      <w:r w:rsidRPr="00C66F4C">
        <w:rPr>
          <w:rFonts w:asciiTheme="minorHAnsi" w:hAnsiTheme="minorHAnsi" w:cstheme="minorHAnsi"/>
        </w:rPr>
        <w:t>Οι εμπορικές σχέσεις με τη ΔΕΗ υπόκεινται σε αυστηρ</w:t>
      </w:r>
      <w:r w:rsidR="00876296">
        <w:rPr>
          <w:rFonts w:asciiTheme="minorHAnsi" w:hAnsiTheme="minorHAnsi" w:cstheme="minorHAnsi"/>
        </w:rPr>
        <w:t>ούς κανόνες για να διασφαλιστεί</w:t>
      </w:r>
      <w:r w:rsidRPr="00C66F4C">
        <w:rPr>
          <w:rFonts w:asciiTheme="minorHAnsi" w:hAnsiTheme="minorHAnsi" w:cstheme="minorHAnsi"/>
        </w:rPr>
        <w:t xml:space="preserve"> η ανεξαρτησία: </w:t>
      </w:r>
    </w:p>
    <w:p w:rsidR="00A62C31" w:rsidRPr="00C66F4C" w:rsidRDefault="00A62C31" w:rsidP="00A62C31">
      <w:pPr>
        <w:pStyle w:val="a8"/>
        <w:numPr>
          <w:ilvl w:val="0"/>
          <w:numId w:val="26"/>
        </w:numPr>
        <w:spacing w:line="276" w:lineRule="auto"/>
        <w:jc w:val="both"/>
        <w:rPr>
          <w:rFonts w:asciiTheme="minorHAnsi" w:hAnsiTheme="minorHAnsi" w:cstheme="minorHAnsi"/>
        </w:rPr>
      </w:pPr>
      <w:r w:rsidRPr="00C66F4C">
        <w:rPr>
          <w:rFonts w:asciiTheme="minorHAnsi" w:hAnsiTheme="minorHAnsi" w:cstheme="minorHAnsi"/>
        </w:rPr>
        <w:t>Η παροχή υπηρεσιών προς τη ΔΕΗ και τις συνδεδεμένες εταιρείες παρέχεται με τους ίδιους ακριβώς όρους όπως και στους άλλους χρήστες. Για τη σύνδεση στο δίκτυο εφαρμόζεται ο Κανονισμός σύνδεσης, όπως για τους άλλους χρήστες και η κατασκευή των έργων μεταφοράς πραγματοποιείται με χρέωση σύμφωνα με το ισχύοντα για όλους τους χρήστες τιμοκατάλογο. Για τα έργα που βρίσκονταν σε εξέλιξη κατά τη δημιουργία της εταιρείας υπογράφονται συμβάσεις που αποτυπώνουν το απομένον τμήμα των έργων. Για τα περισσότερα έργα έχουν υπογραφεί οι συμβάσεις, απομένουν όμως ορισμένα έργα για τα οποία η διοίκηση προβλέπει σύντομα την υπογραφή.</w:t>
      </w:r>
    </w:p>
    <w:p w:rsidR="00A62C31" w:rsidRDefault="00A62C31" w:rsidP="00A62C31">
      <w:pPr>
        <w:pStyle w:val="a8"/>
        <w:numPr>
          <w:ilvl w:val="0"/>
          <w:numId w:val="26"/>
        </w:numPr>
        <w:spacing w:after="120" w:line="276" w:lineRule="auto"/>
        <w:jc w:val="both"/>
        <w:rPr>
          <w:rFonts w:asciiTheme="minorHAnsi" w:hAnsiTheme="minorHAnsi" w:cstheme="minorHAnsi"/>
        </w:rPr>
      </w:pPr>
      <w:r w:rsidRPr="00C66F4C">
        <w:rPr>
          <w:rFonts w:asciiTheme="minorHAnsi" w:hAnsiTheme="minorHAnsi" w:cstheme="minorHAnsi"/>
        </w:rPr>
        <w:t>Τηρείται η επιταγή του νόμου που προβλέπει εντελώς ανεξάρτητα πληροφοριακά συστήματα (άρθρο 100) με μόνη παρέκκλιση τη μισθοδοσία του προσωπικού του ΑΔΜΗΕ που συνεχίζει να παρέχει η ΔΕΗ και για την οποία η ΡΑΕ κατά τη</w:t>
      </w:r>
      <w:r w:rsidR="00B91BD9">
        <w:rPr>
          <w:rFonts w:asciiTheme="minorHAnsi" w:hAnsiTheme="minorHAnsi" w:cstheme="minorHAnsi"/>
        </w:rPr>
        <w:t>ν</w:t>
      </w:r>
      <w:r w:rsidRPr="00C66F4C">
        <w:rPr>
          <w:rFonts w:asciiTheme="minorHAnsi" w:hAnsiTheme="minorHAnsi" w:cstheme="minorHAnsi"/>
        </w:rPr>
        <w:t xml:space="preserve"> πιστοποίηση παρέσχε ένα έτος προθεσμία για ν’ αναπτύξει η εταιρεία το δικό της σύστημα. Ήδη οι υπηρεσίες πληροφορικής της εταιρείας έχουν αναπτύξει σύστημα μισθοδοσίας που θα τεθεί σε επιχειρησιακή λειτουργία την 1/4/2013, ημερομηνία που λήγει και η υπάρχουσα σύμβαση με τη ΔΕΗ.</w:t>
      </w:r>
    </w:p>
    <w:p w:rsidR="00C1693E" w:rsidRPr="00C1693E" w:rsidRDefault="00C1693E" w:rsidP="00C1693E">
      <w:pPr>
        <w:spacing w:after="120" w:line="276" w:lineRule="auto"/>
        <w:jc w:val="both"/>
        <w:rPr>
          <w:rFonts w:asciiTheme="minorHAnsi" w:hAnsiTheme="minorHAnsi" w:cstheme="minorHAnsi"/>
        </w:rPr>
      </w:pPr>
    </w:p>
    <w:p w:rsidR="00A62C31" w:rsidRPr="00C66F4C" w:rsidRDefault="009E0E9C" w:rsidP="00A62C31">
      <w:pPr>
        <w:spacing w:after="120"/>
        <w:jc w:val="both"/>
        <w:rPr>
          <w:rFonts w:asciiTheme="minorHAnsi" w:hAnsiTheme="minorHAnsi" w:cstheme="minorHAnsi"/>
          <w:b/>
        </w:rPr>
      </w:pPr>
      <w:r w:rsidRPr="00C66F4C">
        <w:rPr>
          <w:rFonts w:asciiTheme="minorHAnsi" w:hAnsiTheme="minorHAnsi" w:cstheme="minorHAnsi"/>
          <w:b/>
        </w:rPr>
        <w:lastRenderedPageBreak/>
        <w:t xml:space="preserve">2.5 </w:t>
      </w:r>
      <w:r w:rsidR="00A62C31" w:rsidRPr="00C66F4C">
        <w:rPr>
          <w:rFonts w:asciiTheme="minorHAnsi" w:hAnsiTheme="minorHAnsi" w:cstheme="minorHAnsi"/>
          <w:b/>
        </w:rPr>
        <w:t>Πιστοποίηση του ΑΔΜΗΕ</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Προκειμένου να εξασφαλιστεί ότι η εταιρεία έχει τη δυνατότητα να λειτουργήσει με τις ανωτέρω προδιαγραφές, η εθνική και κοινοτική νομοθεσία προβλέπουν διαδικασία πιστοποίησης. Η πιστοποίηση ακολουθεί συγκεκριμένη και λεπτομερή διαδικασία και διενεργείται κατ’ αρχή από τη ΡΑΕ και στη συνέχεια από τα όργανα της ΕΕ. Η πιστοποίηση έχει ολοκληρωθεί επιτυχώς. Η ΡΑΕ με την 672/2012 Απόφασή της πιστοποιεί την εταιρεία ως Ανεξάρτητο Διαχειριστή Μεταφοράς με παρατηρήσεις σε δευτερεύουσας σημασίας παραλήψεις. Η πιστοποίηση ολοκληρώθηκε με </w:t>
      </w:r>
      <w:r w:rsidR="00B46310">
        <w:rPr>
          <w:rFonts w:asciiTheme="minorHAnsi" w:hAnsiTheme="minorHAnsi" w:cstheme="minorHAnsi"/>
        </w:rPr>
        <w:t>τη τελική Απόφαση της ΡΑΕ (962</w:t>
      </w:r>
      <w:r w:rsidR="00B46310" w:rsidRPr="00B46310">
        <w:rPr>
          <w:rFonts w:asciiTheme="minorHAnsi" w:hAnsiTheme="minorHAnsi" w:cstheme="minorHAnsi"/>
        </w:rPr>
        <w:t>Α</w:t>
      </w:r>
      <w:r w:rsidR="00B46310">
        <w:rPr>
          <w:rFonts w:asciiTheme="minorHAnsi" w:hAnsiTheme="minorHAnsi" w:cstheme="minorHAnsi"/>
        </w:rPr>
        <w:t>/2012) κατόπιν θετικής γνωμάτευσης των υπηρεσιών της ΕΕ</w:t>
      </w:r>
      <w:r w:rsidRPr="00C66F4C">
        <w:rPr>
          <w:rFonts w:asciiTheme="minorHAnsi" w:hAnsiTheme="minorHAnsi" w:cstheme="minorHAnsi"/>
        </w:rPr>
        <w:t>. Η ΡΑΕ με τη</w:t>
      </w:r>
      <w:r w:rsidR="00876296">
        <w:rPr>
          <w:rFonts w:asciiTheme="minorHAnsi" w:hAnsiTheme="minorHAnsi" w:cstheme="minorHAnsi"/>
        </w:rPr>
        <w:t>ν αρχ</w:t>
      </w:r>
      <w:r w:rsidR="007556B3">
        <w:rPr>
          <w:rFonts w:asciiTheme="minorHAnsi" w:hAnsiTheme="minorHAnsi" w:cstheme="minorHAnsi"/>
        </w:rPr>
        <w:t>ική απόφαση</w:t>
      </w:r>
      <w:r w:rsidRPr="00C66F4C">
        <w:rPr>
          <w:rFonts w:asciiTheme="minorHAnsi" w:hAnsiTheme="minorHAnsi" w:cstheme="minorHAnsi"/>
        </w:rPr>
        <w:t xml:space="preserve"> πιστοποίηση</w:t>
      </w:r>
      <w:r w:rsidR="007556B3">
        <w:rPr>
          <w:rFonts w:asciiTheme="minorHAnsi" w:hAnsiTheme="minorHAnsi" w:cstheme="minorHAnsi"/>
        </w:rPr>
        <w:t>ς</w:t>
      </w:r>
      <w:r w:rsidRPr="00C66F4C">
        <w:rPr>
          <w:rFonts w:asciiTheme="minorHAnsi" w:hAnsiTheme="minorHAnsi" w:cstheme="minorHAnsi"/>
        </w:rPr>
        <w:t xml:space="preserve"> έδωσε την αναφερθείσα προθεσμία για τακτοποίηση της έκδοσης της μισθοδοσίας του προσωπικού και επιπλέον διαπίστωσε καθυστέρηση σύστασης της υπηρεσίας εσωτερικού ελέγχου και υπογραφής σύμβασης με τον ΛΑΓΗΕ. Ήδη η Υπηρεσ</w:t>
      </w:r>
      <w:r w:rsidR="00B46310">
        <w:rPr>
          <w:rFonts w:asciiTheme="minorHAnsi" w:hAnsiTheme="minorHAnsi" w:cstheme="minorHAnsi"/>
        </w:rPr>
        <w:t>ία Εσωτερικού Ελέγχου συστάθηκε</w:t>
      </w:r>
      <w:r w:rsidRPr="00C66F4C">
        <w:rPr>
          <w:rFonts w:asciiTheme="minorHAnsi" w:hAnsiTheme="minorHAnsi" w:cstheme="minorHAnsi"/>
        </w:rPr>
        <w:t xml:space="preserve"> </w:t>
      </w:r>
      <w:r w:rsidR="00B46310">
        <w:rPr>
          <w:rFonts w:asciiTheme="minorHAnsi" w:hAnsiTheme="minorHAnsi" w:cstheme="minorHAnsi"/>
        </w:rPr>
        <w:t>και ο</w:t>
      </w:r>
      <w:r w:rsidRPr="00C66F4C">
        <w:rPr>
          <w:rFonts w:asciiTheme="minorHAnsi" w:hAnsiTheme="minorHAnsi" w:cstheme="minorHAnsi"/>
        </w:rPr>
        <w:t>ρίστηκε στέλεχος επικεφαλής. Τέλος η σύμβαση με το ΛΑΓΗΕ υπογράφηκε.</w:t>
      </w:r>
    </w:p>
    <w:p w:rsidR="009E0E9C" w:rsidRPr="00C66F4C" w:rsidRDefault="009E0E9C" w:rsidP="00B46310">
      <w:pPr>
        <w:jc w:val="both"/>
        <w:rPr>
          <w:rFonts w:asciiTheme="minorHAnsi" w:hAnsiTheme="minorHAnsi" w:cstheme="minorHAnsi"/>
        </w:rPr>
      </w:pPr>
    </w:p>
    <w:p w:rsidR="00A62C31" w:rsidRPr="00C66F4C" w:rsidRDefault="00A62C31" w:rsidP="00C1693E">
      <w:pPr>
        <w:pStyle w:val="a8"/>
        <w:numPr>
          <w:ilvl w:val="0"/>
          <w:numId w:val="39"/>
        </w:numPr>
        <w:spacing w:after="120" w:line="276" w:lineRule="auto"/>
        <w:ind w:left="426" w:hanging="426"/>
        <w:jc w:val="both"/>
        <w:rPr>
          <w:rFonts w:asciiTheme="minorHAnsi" w:hAnsiTheme="minorHAnsi" w:cstheme="minorHAnsi"/>
          <w:b/>
        </w:rPr>
      </w:pPr>
      <w:r w:rsidRPr="00C66F4C">
        <w:rPr>
          <w:rFonts w:asciiTheme="minorHAnsi" w:hAnsiTheme="minorHAnsi" w:cstheme="minorHAnsi"/>
          <w:b/>
        </w:rPr>
        <w:t>ΜΕΤΡΑ ΣΥΜΜΟΡΦΩΣΗΣ</w:t>
      </w:r>
    </w:p>
    <w:p w:rsidR="00A62C31" w:rsidRPr="00C66F4C" w:rsidRDefault="00A62C31" w:rsidP="009E0E9C">
      <w:pPr>
        <w:pStyle w:val="a8"/>
        <w:numPr>
          <w:ilvl w:val="1"/>
          <w:numId w:val="25"/>
        </w:numPr>
        <w:spacing w:after="120"/>
        <w:jc w:val="both"/>
        <w:rPr>
          <w:rFonts w:asciiTheme="minorHAnsi" w:hAnsiTheme="minorHAnsi" w:cstheme="minorHAnsi"/>
          <w:b/>
        </w:rPr>
      </w:pPr>
      <w:r w:rsidRPr="00C66F4C">
        <w:rPr>
          <w:rFonts w:asciiTheme="minorHAnsi" w:hAnsiTheme="minorHAnsi" w:cstheme="minorHAnsi"/>
          <w:b/>
        </w:rPr>
        <w:t>Κώδικας Δεοντολογίας</w:t>
      </w:r>
    </w:p>
    <w:p w:rsidR="00A62C31" w:rsidRPr="00C66F4C" w:rsidRDefault="00A62C31" w:rsidP="00A62C31">
      <w:pPr>
        <w:jc w:val="both"/>
        <w:rPr>
          <w:rFonts w:asciiTheme="minorHAnsi" w:hAnsiTheme="minorHAnsi" w:cstheme="minorHAnsi"/>
        </w:rPr>
      </w:pPr>
      <w:r w:rsidRPr="00C66F4C">
        <w:rPr>
          <w:rFonts w:asciiTheme="minorHAnsi" w:hAnsiTheme="minorHAnsi" w:cstheme="minorHAnsi"/>
        </w:rPr>
        <w:t xml:space="preserve">Οι βασικές αρχές που οφείλουν να εφαρμόζουν τα όργανα διοίκησης και το προσωπικό του ΑΔΜΗΕ αποτυπώνονται σε υψηλό επίπεδο στο Κώδικα Δεοντολογίας. Ο Κώδικας Δεοντολογίας περιλαμβάνει το σύνολο των υποχρεώσεων που αναλαμβάνει ο Διαχειριστής προς τους Χρήστες (κάτοχοι άδειας παραγωγής, εκπρόσωποι φορτίου, </w:t>
      </w:r>
      <w:proofErr w:type="spellStart"/>
      <w:r w:rsidRPr="00C66F4C">
        <w:rPr>
          <w:rFonts w:asciiTheme="minorHAnsi" w:hAnsiTheme="minorHAnsi" w:cstheme="minorHAnsi"/>
        </w:rPr>
        <w:t>επιλέγοντες</w:t>
      </w:r>
      <w:proofErr w:type="spellEnd"/>
      <w:r w:rsidRPr="00C66F4C">
        <w:rPr>
          <w:rFonts w:asciiTheme="minorHAnsi" w:hAnsiTheme="minorHAnsi" w:cstheme="minorHAnsi"/>
        </w:rPr>
        <w:t xml:space="preserve"> πελάτες κ.α.) του</w:t>
      </w:r>
      <w:r w:rsidRPr="00C66F4C">
        <w:rPr>
          <w:rStyle w:val="hps"/>
          <w:rFonts w:asciiTheme="minorHAnsi" w:hAnsiTheme="minorHAnsi" w:cstheme="minorHAnsi"/>
          <w:color w:val="000000"/>
        </w:rPr>
        <w:t xml:space="preserve"> </w:t>
      </w:r>
      <w:r w:rsidRPr="00C66F4C">
        <w:rPr>
          <w:rFonts w:asciiTheme="minorHAnsi" w:hAnsiTheme="minorHAnsi" w:cstheme="minorHAnsi"/>
        </w:rPr>
        <w:t xml:space="preserve">ΕΣΜΗΕ και τους φορείς της αγοράς ηλεκτρικής ενέργειας σε ότι αφορά τη διασφάλιση της αρχής της </w:t>
      </w:r>
      <w:r w:rsidRPr="00C66F4C">
        <w:rPr>
          <w:rFonts w:asciiTheme="minorHAnsi" w:hAnsiTheme="minorHAnsi" w:cstheme="minorHAnsi"/>
          <w:b/>
        </w:rPr>
        <w:t>μη-διακριτικής συμπεριφοράς</w:t>
      </w:r>
      <w:r w:rsidRPr="00C66F4C">
        <w:rPr>
          <w:rFonts w:asciiTheme="minorHAnsi" w:hAnsiTheme="minorHAnsi" w:cstheme="minorHAnsi"/>
        </w:rPr>
        <w:t>. Οι υποχρεώσεις που απορρέουν από το πλαίσιο αυτό αποτελούν υποχρέωση όλων των εργαζομένων  και των οργάνων διοίκησης του ΑΔΜΗΕ κατά την εκτέλεση των καθηκόντων τους.</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Η αρχή της </w:t>
      </w:r>
      <w:r w:rsidRPr="00C66F4C">
        <w:rPr>
          <w:rFonts w:asciiTheme="minorHAnsi" w:hAnsiTheme="minorHAnsi" w:cstheme="minorHAnsi"/>
          <w:b/>
        </w:rPr>
        <w:t>μη-διακριτικής συμπεριφοράς</w:t>
      </w:r>
      <w:r w:rsidRPr="00C66F4C">
        <w:rPr>
          <w:rFonts w:asciiTheme="minorHAnsi" w:hAnsiTheme="minorHAnsi" w:cstheme="minorHAnsi"/>
        </w:rPr>
        <w:t xml:space="preserve"> συνίσταται περαιτέρω στην υποχρέωση τήρησης της διαφάνειας και διαφύλαξης της εμπιστευτικότητας των εμπορικά ευαίσθητων πληροφοριών.</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Η </w:t>
      </w:r>
      <w:r w:rsidRPr="00C66F4C">
        <w:rPr>
          <w:rFonts w:asciiTheme="minorHAnsi" w:hAnsiTheme="minorHAnsi" w:cstheme="minorHAnsi"/>
          <w:b/>
        </w:rPr>
        <w:t>τήρηση της διαφάνειας</w:t>
      </w:r>
      <w:r w:rsidRPr="00C66F4C">
        <w:rPr>
          <w:rFonts w:asciiTheme="minorHAnsi" w:hAnsiTheme="minorHAnsi" w:cstheme="minorHAnsi"/>
        </w:rPr>
        <w:t xml:space="preserve"> αφορά στη διασφάλιση της παροχής υπηρεσιών του ίδιου επιπέδου, της ίδιας ποιότητας και με τους ίδιους όρους σε όλους τους Χρήστες του Συστήματος Μεταφοράς και τους Συμμετέχοντες στην αγορά ηλεκτρικής ενέργειας, με γνώμονα την ενίσχυση του υγιούς ανταγωνισμού. Επιπλέον, αφορά στην επαρκή επικοινωνία με την Ρυθμιστική Αρχή Ενέργειας (ΡΑΕ) και τους λοιπούς φορείς εποπτείας, ώστε να διασφαλίζεται η αποτελεσματική παρακολούθηση και ο έλεγχος της αμερόληπτης και αντικειμενικής εκτέλεσης του σκοπού του ΑΔΜΗΕ, ως Διαχειριστή του ΕΣΜΗΕ.</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Η </w:t>
      </w:r>
      <w:r w:rsidRPr="00C66F4C">
        <w:rPr>
          <w:rFonts w:asciiTheme="minorHAnsi" w:hAnsiTheme="minorHAnsi" w:cstheme="minorHAnsi"/>
          <w:b/>
        </w:rPr>
        <w:t>διαφύλαξη της εμπιστευτικότητας</w:t>
      </w:r>
      <w:r w:rsidRPr="00C66F4C">
        <w:rPr>
          <w:rFonts w:asciiTheme="minorHAnsi" w:hAnsiTheme="minorHAnsi" w:cstheme="minorHAnsi"/>
        </w:rPr>
        <w:t xml:space="preserve"> αφορά στην τήρηση της εχεμύθειας ως προς τις εμπορικά ευαίσθητες πληροφορίες που περιέρχονται στην κατοχή του προσωπικού του  ΑΔΜΗΕ, στα πλαίσια εκτέλεσης των καθηκόντων του, μέσα από τη λήψη των κατάλληλων μέτρων διαβάθμισης και διαχείρισης αυτών. Η διαφύλαξη της εμπιστευτικότητας των εμπορικά ευαίσθητων πληροφοριών είναι απαραίτητη, προκειμένου να διασφαλίζεται ο </w:t>
      </w:r>
      <w:r w:rsidRPr="00C66F4C">
        <w:rPr>
          <w:rFonts w:asciiTheme="minorHAnsi" w:hAnsiTheme="minorHAnsi" w:cstheme="minorHAnsi"/>
        </w:rPr>
        <w:lastRenderedPageBreak/>
        <w:t>ελεύθερος ανταγωνισμός και η αποφυγή παροχής μονομερούς εμπορικού πλεονεκτήματος υπέρ κάποιου εκ των χρηστών του ΕΣΜΗΕ.</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Οι γενικές αυτές αρχές λειτουργίας της εταιρείας εξειδικεύονται με αποφάσεις για τα επί μέρους θέματα. Συγκεκριμένα, το ΔΣ έχει εγκρίνει μια σειρά «Πολιτικές» της εταιρείας που καθορίζουν τη διαχείριση από το προσωπικό των κύριων δραστηριοτήτων της εταιρείας, ώστε νε επιτυγχάνονται οι στόχοι του Κώδικα Δεοντολογίας.</w:t>
      </w:r>
    </w:p>
    <w:p w:rsidR="00A62C31" w:rsidRPr="00C66F4C" w:rsidRDefault="009E0E9C" w:rsidP="009E0E9C">
      <w:pPr>
        <w:spacing w:after="120" w:line="276" w:lineRule="auto"/>
        <w:ind w:left="709" w:hanging="709"/>
        <w:jc w:val="both"/>
        <w:rPr>
          <w:rFonts w:asciiTheme="minorHAnsi" w:hAnsiTheme="minorHAnsi" w:cstheme="minorHAnsi"/>
        </w:rPr>
      </w:pPr>
      <w:r w:rsidRPr="00C66F4C">
        <w:rPr>
          <w:rFonts w:asciiTheme="minorHAnsi" w:hAnsiTheme="minorHAnsi" w:cstheme="minorHAnsi"/>
        </w:rPr>
        <w:t>3.1.1</w:t>
      </w:r>
      <w:r w:rsidRPr="00C66F4C">
        <w:rPr>
          <w:rFonts w:asciiTheme="minorHAnsi" w:hAnsiTheme="minorHAnsi" w:cstheme="minorHAnsi"/>
        </w:rPr>
        <w:tab/>
      </w:r>
      <w:r w:rsidR="00A62C31" w:rsidRPr="00833DF0">
        <w:rPr>
          <w:rFonts w:asciiTheme="minorHAnsi" w:hAnsiTheme="minorHAnsi" w:cstheme="minorHAnsi"/>
          <w:u w:val="single"/>
        </w:rPr>
        <w:t>Πολιτική Εταιρικής Ταυτότητας και Επικοινωνίας</w:t>
      </w:r>
      <w:r w:rsidR="00A62C31" w:rsidRPr="00C66F4C">
        <w:rPr>
          <w:rFonts w:asciiTheme="minorHAnsi" w:hAnsiTheme="minorHAnsi" w:cstheme="minorHAnsi"/>
        </w:rPr>
        <w:t>. Καθορίζονται οι βασικές αρχές που διέπουν την εταιρική ταυτότητα και επικοινωνία της εταιρείας. Οι διαλαμβανόμενες ρυθμίσεις εξασφαλίζουν ότι σε όλες τις περιπτώσεις επικοινωνίας και προβολής της εταιρικής ταυτότητας, αποφεύγεται επιμελώς η σύγχυση με τη ΔΕΗ. Το προσωπικό καλείται να χρησιμοποιεί επιμελώς το εταιρικό σήμα σε όλες τις εγκαταστάσεις, στολές, οχήματα, κλπ</w:t>
      </w:r>
    </w:p>
    <w:p w:rsidR="00A62C31" w:rsidRPr="00C66F4C" w:rsidRDefault="009E0E9C" w:rsidP="009E0E9C">
      <w:pPr>
        <w:spacing w:after="120" w:line="276" w:lineRule="auto"/>
        <w:ind w:left="709" w:hanging="709"/>
        <w:jc w:val="both"/>
        <w:rPr>
          <w:rFonts w:asciiTheme="minorHAnsi" w:hAnsiTheme="minorHAnsi" w:cstheme="minorHAnsi"/>
        </w:rPr>
      </w:pPr>
      <w:r w:rsidRPr="00C66F4C">
        <w:rPr>
          <w:rFonts w:asciiTheme="minorHAnsi" w:hAnsiTheme="minorHAnsi" w:cstheme="minorHAnsi"/>
        </w:rPr>
        <w:t>3.1.2</w:t>
      </w:r>
      <w:r w:rsidRPr="00C66F4C">
        <w:rPr>
          <w:rFonts w:asciiTheme="minorHAnsi" w:hAnsiTheme="minorHAnsi" w:cstheme="minorHAnsi"/>
        </w:rPr>
        <w:tab/>
      </w:r>
      <w:r w:rsidR="00A62C31" w:rsidRPr="00C66F4C">
        <w:rPr>
          <w:rFonts w:asciiTheme="minorHAnsi" w:hAnsiTheme="minorHAnsi" w:cstheme="minorHAnsi"/>
          <w:u w:val="single"/>
        </w:rPr>
        <w:t>Πολιτική Διαβάθμισης Πληροφοριών</w:t>
      </w:r>
      <w:r w:rsidR="00A62C31" w:rsidRPr="00C66F4C">
        <w:rPr>
          <w:rFonts w:asciiTheme="minorHAnsi" w:hAnsiTheme="minorHAnsi" w:cstheme="minorHAnsi"/>
        </w:rPr>
        <w:t>. Αποσκοπεί στον καθορισμό των αρχών και των κανόνων και στην αποτύπωση του μηχανισμού διασφάλισης της ορθής διαχείρισης και προστασίας της εμπιστευτικότητας των πληροφοριών που διαχειρίζεται ο ΑΔΜΗΕ, όπως προβλέπεται στο νομικό και ρυθμιστικό πλαίσιο. Αφορούν τόσο σε εμπορικά ευαίσθητες πληροφορίες τρίτων, που περιέρχονται σε γνώση του προσωπικού του ΑΔΜΗΕ κατά την εκτέλεση των καθηκόντων του, όσο και σε λοιπές πληροφορίες και δεδομένα που υποστηρίζουν τη λειτουργία της εταιρείας. Καθορίζονται οι αρχές διαβάθμισης των πληροφοριών, οι αρχές διαχείρισής τους, οι ρόλοι και αρμοδιότητες της ιεραρχίας σχετικά με την εφαρμογή της πολιτικής αυτής και τέλος οι μηχανισμοί ελέγχου εφαρμογής.</w:t>
      </w:r>
    </w:p>
    <w:p w:rsidR="00A62C31" w:rsidRPr="00C66F4C" w:rsidRDefault="009E0E9C" w:rsidP="009E0E9C">
      <w:pPr>
        <w:spacing w:line="276" w:lineRule="auto"/>
        <w:ind w:left="709" w:hanging="709"/>
        <w:jc w:val="both"/>
        <w:rPr>
          <w:rFonts w:asciiTheme="minorHAnsi" w:hAnsiTheme="minorHAnsi" w:cstheme="minorHAnsi"/>
        </w:rPr>
      </w:pPr>
      <w:r w:rsidRPr="00C66F4C">
        <w:rPr>
          <w:rFonts w:asciiTheme="minorHAnsi" w:hAnsiTheme="minorHAnsi" w:cstheme="minorHAnsi"/>
        </w:rPr>
        <w:t>3.1.3</w:t>
      </w:r>
      <w:r w:rsidRPr="00C66F4C">
        <w:rPr>
          <w:rFonts w:asciiTheme="minorHAnsi" w:hAnsiTheme="minorHAnsi" w:cstheme="minorHAnsi"/>
        </w:rPr>
        <w:tab/>
      </w:r>
      <w:r w:rsidR="00A62C31" w:rsidRPr="00833DF0">
        <w:rPr>
          <w:rFonts w:asciiTheme="minorHAnsi" w:hAnsiTheme="minorHAnsi" w:cstheme="minorHAnsi"/>
          <w:u w:val="single"/>
        </w:rPr>
        <w:t>Πολιτική Ασφάλειας Πληροφορικών Συστημάτων</w:t>
      </w:r>
      <w:r w:rsidR="00A62C31" w:rsidRPr="00C66F4C">
        <w:rPr>
          <w:rFonts w:asciiTheme="minorHAnsi" w:hAnsiTheme="minorHAnsi" w:cstheme="minorHAnsi"/>
        </w:rPr>
        <w:t>. Η Πολιτική αυτή ορίζει ένα σύνολο αρχών, κανόνων  και διαδικασιών που έχουν ως κύριο στόχο την προστασία των Πληροφορικών Συστημάτων. και των δεδομένων που χρησιμοποιούνται και διαχειρίζονται από τον ΑΔΜΗΕ στα πλαίσια της επιχειρησιακής του λειτουργίας. Βασίζεται στις βέλτιστες πρακτικές ασφάλειας πληροφοριών και χρησιμεύει ως ένας ενιαίος οδηγός Ασφάλειας για την ορθή χρήση των συστημάτων και δεδομένων.</w:t>
      </w:r>
    </w:p>
    <w:p w:rsidR="00A62C31" w:rsidRPr="00C66F4C" w:rsidRDefault="00A62C31" w:rsidP="009E0E9C">
      <w:pPr>
        <w:ind w:left="709"/>
        <w:jc w:val="both"/>
        <w:rPr>
          <w:rFonts w:asciiTheme="minorHAnsi" w:hAnsiTheme="minorHAnsi" w:cstheme="minorHAnsi"/>
        </w:rPr>
      </w:pPr>
      <w:r w:rsidRPr="00C66F4C">
        <w:rPr>
          <w:rFonts w:asciiTheme="minorHAnsi" w:hAnsiTheme="minorHAnsi" w:cstheme="minorHAnsi"/>
        </w:rPr>
        <w:t xml:space="preserve">Εντός του σκοπού της Πολιτικής Ασφάλειας είναι η συνδρομή στην ισότιμη και διαφανή μεταχείριση των Χρηστών του Συστήματος και των φορέων της αγοράς ηλεκτρικής ενέργειας συμβάλλοντας στη διασφάλιση της εμπιστευτικότητας των εμπορικά ευαίσθητων πληροφοριών, σύμφωνα </w:t>
      </w:r>
      <w:r w:rsidR="003A269A">
        <w:rPr>
          <w:rFonts w:asciiTheme="minorHAnsi" w:hAnsiTheme="minorHAnsi" w:cstheme="minorHAnsi"/>
        </w:rPr>
        <w:t>με τις διατάξεις του Ν. 4001/20</w:t>
      </w:r>
      <w:bookmarkStart w:id="0" w:name="_GoBack"/>
      <w:bookmarkEnd w:id="0"/>
      <w:r w:rsidRPr="00C66F4C">
        <w:rPr>
          <w:rFonts w:asciiTheme="minorHAnsi" w:hAnsiTheme="minorHAnsi" w:cstheme="minorHAnsi"/>
        </w:rPr>
        <w:t>11 και των εκάστοτε εν ισχύ Κανονισμών και διαδικασιών του ΑΔΜΗΕ.</w:t>
      </w:r>
    </w:p>
    <w:p w:rsidR="00A62C31" w:rsidRPr="00C66F4C" w:rsidRDefault="00A62C31" w:rsidP="00E6093B">
      <w:pPr>
        <w:ind w:left="709"/>
        <w:jc w:val="both"/>
        <w:rPr>
          <w:rFonts w:asciiTheme="minorHAnsi" w:hAnsiTheme="minorHAnsi" w:cstheme="minorHAnsi"/>
        </w:rPr>
      </w:pPr>
      <w:r w:rsidRPr="00C66F4C">
        <w:rPr>
          <w:rFonts w:asciiTheme="minorHAnsi" w:hAnsiTheme="minorHAnsi" w:cstheme="minorHAnsi"/>
        </w:rPr>
        <w:t>Προβλέπονται συγκεκριμένα μέτρα προστασίας της πληροφορίας ανάλογα με το βαθμό διαβάθμισης, όπως επίσης και κατάλληλη οργανωτική δομή με τη θεσμοθέτηση οργάνων που ελέγχουν την ασφάλεια των πληροφοριών και αντιμετωπίζουν τα ανακύπτοντα προβλήματα.</w:t>
      </w:r>
    </w:p>
    <w:p w:rsidR="00A62C31" w:rsidRPr="00C66F4C" w:rsidRDefault="00A62C31" w:rsidP="00E6093B">
      <w:pPr>
        <w:ind w:left="709"/>
        <w:jc w:val="both"/>
        <w:rPr>
          <w:rFonts w:asciiTheme="minorHAnsi" w:hAnsiTheme="minorHAnsi" w:cstheme="minorHAnsi"/>
        </w:rPr>
      </w:pPr>
      <w:r w:rsidRPr="00C66F4C">
        <w:rPr>
          <w:rFonts w:asciiTheme="minorHAnsi" w:hAnsiTheme="minorHAnsi" w:cstheme="minorHAnsi"/>
        </w:rPr>
        <w:lastRenderedPageBreak/>
        <w:t>Ιδιαίτερη προσοχή δίνεται στην ασφαλή χρήση του διαδικτύου, δεδομένου ότι στη λειτουργία της Αγοράς η λειτουργία Πληροφορικών Συστημάτων και εξ’ αποστάσεως σύνδεση με αυτά είναι καθολική. Τα Συστήματα αυτά ήσαν ήδη σε χρήση από την εποχή του ΔΕΣΜΗΕ και φυσικά λειτουργούσαν συστήματα ασφαλείας, τα οποία εντάσσονται πλέον στη παρούσα πολιτική και αναπροσαρμόζονται όταν απαιτείται. Η καταγραφή συμβάντων και η διαχείρισή τους γίνεται πλέον συστηματικά από τα αρμόδια όργανα.</w:t>
      </w:r>
    </w:p>
    <w:p w:rsidR="00A62C31" w:rsidRPr="00C66F4C" w:rsidRDefault="00A62C31" w:rsidP="00E6093B">
      <w:pPr>
        <w:widowControl w:val="0"/>
        <w:spacing w:after="120"/>
        <w:ind w:left="709"/>
        <w:jc w:val="both"/>
        <w:rPr>
          <w:rFonts w:asciiTheme="minorHAnsi" w:hAnsiTheme="minorHAnsi" w:cstheme="minorHAnsi"/>
        </w:rPr>
      </w:pPr>
      <w:r w:rsidRPr="00C66F4C">
        <w:rPr>
          <w:rFonts w:asciiTheme="minorHAnsi" w:hAnsiTheme="minorHAnsi" w:cstheme="minorHAnsi"/>
        </w:rPr>
        <w:t>Η Πολιτική Ασφάλειας Πληροφορικών Συστημάτων αφορά στο σύνολο του ΑΔΜΗΕ. Κατά συνέπεια το προσωπικό</w:t>
      </w:r>
      <w:r w:rsidRPr="00C66F4C">
        <w:rPr>
          <w:rFonts w:asciiTheme="minorHAnsi" w:hAnsiTheme="minorHAnsi" w:cstheme="minorHAnsi"/>
          <w:color w:val="000000"/>
        </w:rPr>
        <w:t xml:space="preserve"> και οι εξωτερικοί συνεργάτες έχουν την υποχρέωση να συμμορφώνονται με τις απαιτήσεις της. Στο πλαίσιο αυτό οι προμηθευτές δεσμεύονται να προμηθεύουν προϊόντα ανάλογων προδιαγραφών και το προσωπικό τους να τηρεί τις ίδιες αυστηρές προδιαγραφές ασφαλείας.</w:t>
      </w:r>
    </w:p>
    <w:p w:rsidR="00A62C31" w:rsidRPr="00C66F4C" w:rsidRDefault="00E6093B" w:rsidP="00E6093B">
      <w:pPr>
        <w:spacing w:line="276" w:lineRule="auto"/>
        <w:ind w:left="709" w:hanging="709"/>
        <w:jc w:val="both"/>
        <w:rPr>
          <w:rFonts w:asciiTheme="minorHAnsi" w:hAnsiTheme="minorHAnsi" w:cstheme="minorHAnsi"/>
        </w:rPr>
      </w:pPr>
      <w:r w:rsidRPr="00C66F4C">
        <w:rPr>
          <w:rFonts w:asciiTheme="minorHAnsi" w:hAnsiTheme="minorHAnsi" w:cstheme="minorHAnsi"/>
        </w:rPr>
        <w:t>3.1.4</w:t>
      </w:r>
      <w:r w:rsidRPr="00C66F4C">
        <w:rPr>
          <w:rFonts w:asciiTheme="minorHAnsi" w:hAnsiTheme="minorHAnsi" w:cstheme="minorHAnsi"/>
        </w:rPr>
        <w:tab/>
      </w:r>
      <w:r w:rsidR="00A62C31" w:rsidRPr="00833DF0">
        <w:rPr>
          <w:rFonts w:asciiTheme="minorHAnsi" w:hAnsiTheme="minorHAnsi" w:cstheme="minorHAnsi"/>
          <w:u w:val="single"/>
        </w:rPr>
        <w:t>Διαδικασία Σύνδεσης Χρηστών στο ΕΣΜΗΕ</w:t>
      </w:r>
      <w:r w:rsidR="00A62C31" w:rsidRPr="00C66F4C">
        <w:rPr>
          <w:rFonts w:asciiTheme="minorHAnsi" w:hAnsiTheme="minorHAnsi" w:cstheme="minorHAnsi"/>
        </w:rPr>
        <w:t>. Πρόκειται για τον Κανονισμό Σύνδεσης Χρηστών στο ΕΣΜΗΕ. Κεντρικός στόχος είναι η εξασφάλιση της διαφάνειας, και της ίσης μεταχείρισης των Χρηστών κατά την πρόσβαση τους στο ΕΣΜΗΕ, μέσω της εφαρμογής μιας ενιαίας διαδικασίας, κοινής και δημόσια διαθέσιμης για όλους τους Χρήστες. Περιλαμβάνεται η διαδικασία διεκπεραίωσης των αιτημάτων των Χρηστών για τη σύνδεση τους στο ΕΣΜΗΕ από την υποβολή του αρχικού αιτήματος έως και την τελική ηλέκτριση των Έργων Επέκτασης για τη σύνδεση και την ηλέκτριση των εγκαταστάσεων των Χρηστών. Συγκεκριμένα αναφέρεται:</w:t>
      </w:r>
    </w:p>
    <w:p w:rsidR="00A62C31" w:rsidRPr="00C66F4C" w:rsidRDefault="00A62C31" w:rsidP="00A62C31">
      <w:pPr>
        <w:pStyle w:val="a8"/>
        <w:numPr>
          <w:ilvl w:val="0"/>
          <w:numId w:val="23"/>
        </w:numPr>
        <w:autoSpaceDE w:val="0"/>
        <w:autoSpaceDN w:val="0"/>
        <w:adjustRightInd w:val="0"/>
        <w:spacing w:line="276" w:lineRule="auto"/>
        <w:contextualSpacing w:val="0"/>
        <w:jc w:val="both"/>
        <w:rPr>
          <w:rFonts w:asciiTheme="minorHAnsi" w:hAnsiTheme="minorHAnsi" w:cstheme="minorHAnsi"/>
        </w:rPr>
      </w:pPr>
      <w:r w:rsidRPr="00C66F4C">
        <w:rPr>
          <w:rFonts w:asciiTheme="minorHAnsi" w:hAnsiTheme="minorHAnsi" w:cstheme="minorHAnsi"/>
        </w:rPr>
        <w:t>Στις γενικές αρχές που εφαρμόζονται για τη σύνδεση ενός Χρήστη στο ΕΣΜΗΕ,</w:t>
      </w:r>
    </w:p>
    <w:p w:rsidR="00A62C31" w:rsidRPr="00C66F4C" w:rsidRDefault="00A62C31" w:rsidP="00A62C31">
      <w:pPr>
        <w:pStyle w:val="a8"/>
        <w:numPr>
          <w:ilvl w:val="0"/>
          <w:numId w:val="23"/>
        </w:numPr>
        <w:autoSpaceDE w:val="0"/>
        <w:autoSpaceDN w:val="0"/>
        <w:adjustRightInd w:val="0"/>
        <w:spacing w:line="276" w:lineRule="auto"/>
        <w:contextualSpacing w:val="0"/>
        <w:jc w:val="both"/>
        <w:rPr>
          <w:rFonts w:asciiTheme="minorHAnsi" w:hAnsiTheme="minorHAnsi" w:cstheme="minorHAnsi"/>
        </w:rPr>
      </w:pPr>
      <w:r w:rsidRPr="00C66F4C">
        <w:rPr>
          <w:rFonts w:asciiTheme="minorHAnsi" w:hAnsiTheme="minorHAnsi" w:cstheme="minorHAnsi"/>
        </w:rPr>
        <w:t>Στα κριτήρια βάσει των οποίων ο ΑΔΜΗΕ δύναται να αρνηθεί τη σύνδεση των Χρηστών στο ΕΣΜΗΕ, για ορισμένο χρονικό διάστημα, λόγω έλλειψης χωρητικότητας,</w:t>
      </w:r>
    </w:p>
    <w:p w:rsidR="00A62C31" w:rsidRPr="00C66F4C" w:rsidRDefault="00A62C31" w:rsidP="00A62C31">
      <w:pPr>
        <w:pStyle w:val="a8"/>
        <w:numPr>
          <w:ilvl w:val="0"/>
          <w:numId w:val="23"/>
        </w:numPr>
        <w:autoSpaceDE w:val="0"/>
        <w:autoSpaceDN w:val="0"/>
        <w:adjustRightInd w:val="0"/>
        <w:spacing w:line="276" w:lineRule="auto"/>
        <w:contextualSpacing w:val="0"/>
        <w:jc w:val="both"/>
        <w:rPr>
          <w:rFonts w:asciiTheme="minorHAnsi" w:hAnsiTheme="minorHAnsi" w:cstheme="minorHAnsi"/>
        </w:rPr>
      </w:pPr>
      <w:r w:rsidRPr="00C66F4C">
        <w:rPr>
          <w:rFonts w:asciiTheme="minorHAnsi" w:hAnsiTheme="minorHAnsi" w:cstheme="minorHAnsi"/>
        </w:rPr>
        <w:t>Στη διαδικασία που πρέπει να ακολουθήσει ο Χρήστης προκειμένου να συνδεθούν οι εγκαταστάσεις του στο Σύστημα, μέχρι και την τελική ηλέκτρισή τους,</w:t>
      </w:r>
    </w:p>
    <w:p w:rsidR="00A62C31" w:rsidRPr="00C66F4C" w:rsidRDefault="00A62C31" w:rsidP="00A62C31">
      <w:pPr>
        <w:pStyle w:val="a8"/>
        <w:numPr>
          <w:ilvl w:val="0"/>
          <w:numId w:val="23"/>
        </w:numPr>
        <w:autoSpaceDE w:val="0"/>
        <w:autoSpaceDN w:val="0"/>
        <w:adjustRightInd w:val="0"/>
        <w:spacing w:line="276" w:lineRule="auto"/>
        <w:contextualSpacing w:val="0"/>
        <w:jc w:val="both"/>
        <w:rPr>
          <w:rFonts w:asciiTheme="minorHAnsi" w:hAnsiTheme="minorHAnsi" w:cstheme="minorHAnsi"/>
        </w:rPr>
      </w:pPr>
      <w:r w:rsidRPr="00C66F4C">
        <w:rPr>
          <w:rFonts w:asciiTheme="minorHAnsi" w:hAnsiTheme="minorHAnsi" w:cstheme="minorHAnsi"/>
        </w:rPr>
        <w:t>Στις πληροφορίες και τα έγγραφα που απαιτούνται από τον ΑΔΜΗΕ για την κατάρτιση της Προσφοράς και της Σύμβασης Σύνδεσης, την υλοποίηση της Σύμβασης και την ηλέκτριση των εγκαταστάσεων του Χρήστη,</w:t>
      </w:r>
    </w:p>
    <w:p w:rsidR="00A62C31" w:rsidRPr="00C66F4C" w:rsidRDefault="00A62C31" w:rsidP="00E6093B">
      <w:pPr>
        <w:ind w:left="709"/>
        <w:jc w:val="both"/>
        <w:rPr>
          <w:rFonts w:asciiTheme="minorHAnsi" w:hAnsiTheme="minorHAnsi" w:cstheme="minorHAnsi"/>
        </w:rPr>
      </w:pPr>
      <w:r w:rsidRPr="00C66F4C">
        <w:rPr>
          <w:rFonts w:asciiTheme="minorHAnsi" w:hAnsiTheme="minorHAnsi" w:cstheme="minorHAnsi"/>
        </w:rPr>
        <w:t>Ο Κανονισμός αυτός έχει τεθεί σε δημόσια διαβούλευση, αλλά δεν έχει ακόμη εγκριθεί από τη ΡΑΕ, όπως επιβάλλεται. Όμως στο ουσιαστικό του τμήμα ήδη εφαρμόζεται.</w:t>
      </w:r>
    </w:p>
    <w:p w:rsidR="00A62C31" w:rsidRPr="00C66F4C" w:rsidRDefault="00A62C31" w:rsidP="00E6093B">
      <w:pPr>
        <w:spacing w:after="120"/>
        <w:ind w:left="709"/>
        <w:jc w:val="both"/>
        <w:rPr>
          <w:rFonts w:asciiTheme="minorHAnsi" w:hAnsiTheme="minorHAnsi" w:cstheme="minorHAnsi"/>
        </w:rPr>
      </w:pPr>
      <w:r w:rsidRPr="00C66F4C">
        <w:rPr>
          <w:rFonts w:asciiTheme="minorHAnsi" w:hAnsiTheme="minorHAnsi" w:cstheme="minorHAnsi"/>
        </w:rPr>
        <w:t xml:space="preserve">Άρρηκτα συνδεδεμένος με τον Κανονισμό είναι ο τιμοκατάλογος εργασιών. Χρησιμοποιείται ακόμη ένας παλιός τιμοκατάλογος του 2007, ενώ έχει ετοιμαστεί ένας νέος </w:t>
      </w:r>
      <w:proofErr w:type="spellStart"/>
      <w:r w:rsidRPr="00C66F4C">
        <w:rPr>
          <w:rFonts w:asciiTheme="minorHAnsi" w:hAnsiTheme="minorHAnsi" w:cstheme="minorHAnsi"/>
        </w:rPr>
        <w:t>επικαιροποιημένος</w:t>
      </w:r>
      <w:proofErr w:type="spellEnd"/>
      <w:r w:rsidRPr="00C66F4C">
        <w:rPr>
          <w:rFonts w:asciiTheme="minorHAnsi" w:hAnsiTheme="minorHAnsi" w:cstheme="minorHAnsi"/>
        </w:rPr>
        <w:t xml:space="preserve"> που σύντομα προβλέπεται να εγκριθεί από τη ΡΑΕ και να εφαρμοστεί.</w:t>
      </w:r>
    </w:p>
    <w:p w:rsidR="00A62C31" w:rsidRPr="00C66F4C" w:rsidRDefault="00A62C31" w:rsidP="00E6093B">
      <w:pPr>
        <w:pStyle w:val="a8"/>
        <w:numPr>
          <w:ilvl w:val="2"/>
          <w:numId w:val="34"/>
        </w:numPr>
        <w:spacing w:line="276" w:lineRule="auto"/>
        <w:jc w:val="both"/>
        <w:rPr>
          <w:rFonts w:asciiTheme="minorHAnsi" w:hAnsiTheme="minorHAnsi" w:cstheme="minorHAnsi"/>
        </w:rPr>
      </w:pPr>
      <w:r w:rsidRPr="00833DF0">
        <w:rPr>
          <w:rFonts w:asciiTheme="minorHAnsi" w:hAnsiTheme="minorHAnsi" w:cstheme="minorHAnsi"/>
          <w:color w:val="000000"/>
          <w:u w:val="single"/>
        </w:rPr>
        <w:t>Πολιτική κατάρτισης του Δεκαετούς Προγράμματος Ανάπτυξης</w:t>
      </w:r>
      <w:r w:rsidRPr="00C66F4C">
        <w:rPr>
          <w:rFonts w:asciiTheme="minorHAnsi" w:hAnsiTheme="minorHAnsi" w:cstheme="minorHAnsi"/>
          <w:color w:val="000000"/>
        </w:rPr>
        <w:t xml:space="preserve">. </w:t>
      </w:r>
      <w:r w:rsidRPr="00C66F4C">
        <w:rPr>
          <w:rFonts w:asciiTheme="minorHAnsi" w:hAnsiTheme="minorHAnsi" w:cstheme="minorHAnsi"/>
        </w:rPr>
        <w:t xml:space="preserve">Βασικό όχημα σχεδιασμού και προγραμματισμού των επενδύσεων της εταιρείας αποτελεί το Δεκαετές Πρόγραμμα Ανάπτυξης (ΔΠΑ) του ΕΣΜΗΕ όπως αυτό προβλέπεται τόσο από την Ευρωπαϊκή Οδηγία 2009/72 όσο και από την εθνική νομοθεσία (Ν. 4001/2011). Το </w:t>
      </w:r>
      <w:r w:rsidRPr="00C66F4C">
        <w:rPr>
          <w:rFonts w:asciiTheme="minorHAnsi" w:hAnsiTheme="minorHAnsi" w:cstheme="minorHAnsi"/>
        </w:rPr>
        <w:lastRenderedPageBreak/>
        <w:t>ΔΠΑ περιλαμβάνει το κυριότερο τμήμα των επενδύσεων του ΑΔΜΗΕ και κατά συνέπεια είναι αναγκαία η ευθυγράμμισή του με τον ευρύτερο μεσοπρόθεσμο και μακροπρόθεσμο επιχειρησιακό σχεδιασμό και την στρατηγική της Εταιρείας για την διασφάλιση της βιωσιμότητας και της ανάπτυξης του ΑΔΜΗΕ καθώς και της επίτευξης των στρατηγικών του στόχων.</w:t>
      </w:r>
    </w:p>
    <w:p w:rsidR="00A62C31" w:rsidRPr="00C66F4C" w:rsidRDefault="00A62C31" w:rsidP="00D0055D">
      <w:pPr>
        <w:ind w:left="720"/>
        <w:jc w:val="both"/>
        <w:rPr>
          <w:rFonts w:asciiTheme="minorHAnsi" w:hAnsiTheme="minorHAnsi" w:cstheme="minorHAnsi"/>
        </w:rPr>
      </w:pPr>
      <w:r w:rsidRPr="00C66F4C">
        <w:rPr>
          <w:rFonts w:asciiTheme="minorHAnsi" w:hAnsiTheme="minorHAnsi" w:cstheme="minorHAnsi"/>
        </w:rPr>
        <w:t>Στο πλαίσιο αυτό, με τη «Πολιτική Κατάρτισης του ΔΠΑ» θεσπίζονται βασικές αρχές οι οποίες στοχεύουν στην εναρμόνιση των εσωτερικών διεργασιών σύνταξης του ΔΠΑ τόσο με τις ρυθμιστικές απαιτήσεις που προκύπτουν από το Κοινοτικό και εθνικό ρυθμιστικό πλαίσιο όσο και με τις βασικές στρατηγικές επιδιώξεις του ΑΔΜΗΕ. Κεντρικός στόχος είναι η προδιαγραφή μίας διαδικασίας κατάρτισης η οποία διέπεται από τις αρχές της διαφάνειας, της εμπιστευτικότητας και της ισότιμης μεταχείρισης των Χρηστών του ΕΣΜΗΕ θέτοντας ως βασική επιδίωξη την βέλτιστη οριοθέτηση των προγραμματιζόμενων επενδύσεων στο πλαίσιο της διατήρησης της οικονομικής ευρωστίας και αποδοτικότητας της Εταιρείας. Η Διοίκηση του ΑΔΜΗΕ είναι αρμόδια για τη λήψη όλων των αποφάσεων που αφορούν την ένταξη των έργων στο Πρόγραμμα, εντός όμως των πλαισίων χρηματοδότησης και των βασικών στόχων του Επιχειρησιακού Σχεδίου της εταιρείας. Στις περιπτώσεις που κριθεί αναγκαίο να γίνει υπέρβαση των ορίων αυτών, όπως λχ αύξηση του δανεισμού, επιβάλλεται η έγκριση του Εποπτικού Συμβουλίου. Ιδιαίτερη προσοχή καταβάλλεται για την επιλογή των έργων της πρώτης τριετίας. Είναι τα πιο ώριμα και επείγοντα.</w:t>
      </w:r>
    </w:p>
    <w:p w:rsidR="00A62C31" w:rsidRPr="00C66F4C" w:rsidRDefault="00A62C31" w:rsidP="00D0055D">
      <w:pPr>
        <w:spacing w:after="120"/>
        <w:ind w:left="720"/>
        <w:jc w:val="both"/>
        <w:rPr>
          <w:rFonts w:asciiTheme="minorHAnsi" w:hAnsiTheme="minorHAnsi" w:cstheme="minorHAnsi"/>
        </w:rPr>
      </w:pPr>
      <w:r w:rsidRPr="00C66F4C">
        <w:rPr>
          <w:rFonts w:asciiTheme="minorHAnsi" w:hAnsiTheme="minorHAnsi" w:cstheme="minorHAnsi"/>
        </w:rPr>
        <w:t xml:space="preserve">Βασικό στοιχείο της διαδικασίας αποτελεί η διαρκής συμμετοχή και συνεργασία όλων των εμπλεκόμενων υπηρεσιών του ΑΔΜΗΕ καθώς και η συνεχής επικοινωνία με όλους τους ενδιαφερόμενους φορείς της αγοράς ηλεκτρικής ενέργειας σε εγχώριο και κοινοτικό επίπεδο. </w:t>
      </w:r>
    </w:p>
    <w:p w:rsidR="00E6093B" w:rsidRPr="00C66F4C" w:rsidRDefault="00E6093B" w:rsidP="00B46310">
      <w:pPr>
        <w:ind w:left="360"/>
        <w:jc w:val="both"/>
        <w:rPr>
          <w:rFonts w:asciiTheme="minorHAnsi" w:hAnsiTheme="minorHAnsi" w:cstheme="minorHAnsi"/>
        </w:rPr>
      </w:pPr>
    </w:p>
    <w:p w:rsidR="00A62C31" w:rsidRPr="00C66F4C" w:rsidRDefault="00A62C31" w:rsidP="00C1693E">
      <w:pPr>
        <w:pStyle w:val="a8"/>
        <w:numPr>
          <w:ilvl w:val="0"/>
          <w:numId w:val="39"/>
        </w:numPr>
        <w:spacing w:after="120" w:line="276" w:lineRule="auto"/>
        <w:ind w:left="426" w:hanging="426"/>
        <w:jc w:val="both"/>
        <w:rPr>
          <w:rFonts w:asciiTheme="minorHAnsi" w:hAnsiTheme="minorHAnsi" w:cstheme="minorHAnsi"/>
          <w:b/>
        </w:rPr>
      </w:pPr>
      <w:r w:rsidRPr="00C66F4C">
        <w:rPr>
          <w:rFonts w:asciiTheme="minorHAnsi" w:hAnsiTheme="minorHAnsi" w:cstheme="minorHAnsi"/>
          <w:b/>
        </w:rPr>
        <w:t>ΠΡΟΓΡΑΜΜΑ ΣΥΜΜΟΡΦΩΣΗΣ</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Το Πρόγραμμα Συμμόρφωσης εξειδικεύει τις αρχές που περιέχονται στο Κώδικα Δεοντολογίας και οφείλουν να εφαρμόζουν τα όργανα διοίκησης και το προσωπικό. Περιγράφει συγκεκριμένα σημεία ελέγχου που διέπουν την εκτέλεση εργασιών τόσο σε εταιρικό επίπεδο όσο και ανά κύρια διαδικασία.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Ο Υπεύθυνος Συμμόρφωσης εποπτεύει από θέσεως ανεξάρτητου οργάνου τη τήρησή του. Κατά το πρώτο έτος λειτουργίας του θεσμού, τέθηκαν οι βασικές διαδικασίες και πρακτικές ελέγχου. Ιδιαίτερη προσοχή δόθηκε στον έλεγχο εφαρμογής του προγράμματος στη λειτουργία της Αγοράς και στη σύνδεση χρηστών στο Σύστημα, διότι είναι οι κρισιμότερες λειτουργίες από πλευράς αντικειμενικής και ισότιμης αντιμετώπισης των χρηστών.   </w:t>
      </w:r>
    </w:p>
    <w:p w:rsidR="00A62C31" w:rsidRPr="00C66F4C" w:rsidRDefault="00E6093B" w:rsidP="00C1693E">
      <w:pPr>
        <w:pStyle w:val="2"/>
        <w:numPr>
          <w:ilvl w:val="1"/>
          <w:numId w:val="0"/>
        </w:numPr>
        <w:spacing w:before="0" w:after="120"/>
        <w:ind w:left="576" w:hanging="576"/>
        <w:jc w:val="both"/>
        <w:rPr>
          <w:rFonts w:asciiTheme="minorHAnsi" w:hAnsiTheme="minorHAnsi" w:cstheme="minorHAnsi"/>
          <w:color w:val="auto"/>
          <w:sz w:val="24"/>
          <w:szCs w:val="24"/>
        </w:rPr>
      </w:pPr>
      <w:r w:rsidRPr="00C66F4C">
        <w:rPr>
          <w:rFonts w:asciiTheme="minorHAnsi" w:hAnsiTheme="minorHAnsi" w:cstheme="minorHAnsi"/>
          <w:color w:val="auto"/>
          <w:sz w:val="24"/>
          <w:szCs w:val="24"/>
        </w:rPr>
        <w:t xml:space="preserve">4.1 </w:t>
      </w:r>
      <w:r w:rsidR="00A62C31" w:rsidRPr="00C66F4C">
        <w:rPr>
          <w:rFonts w:asciiTheme="minorHAnsi" w:hAnsiTheme="minorHAnsi" w:cstheme="minorHAnsi"/>
          <w:color w:val="auto"/>
          <w:sz w:val="24"/>
          <w:szCs w:val="24"/>
        </w:rPr>
        <w:t>Περιοχές ελέγχου</w:t>
      </w:r>
    </w:p>
    <w:p w:rsidR="00A62C31" w:rsidRPr="00C66F4C" w:rsidRDefault="00A62C31" w:rsidP="00A62C31">
      <w:pPr>
        <w:jc w:val="both"/>
        <w:rPr>
          <w:rFonts w:asciiTheme="minorHAnsi" w:hAnsiTheme="minorHAnsi" w:cstheme="minorHAnsi"/>
        </w:rPr>
      </w:pPr>
      <w:r w:rsidRPr="00C66F4C">
        <w:rPr>
          <w:rFonts w:asciiTheme="minorHAnsi" w:hAnsiTheme="minorHAnsi" w:cstheme="minorHAnsi"/>
        </w:rPr>
        <w:t>Οι ρυθμιστικά κρίσιμες περιοχές της λειτουργίας του ΑΔΜΗΕ στις οποίες εστιάζεται το Πρόγραμμα Συμμόρφωσης είναι οι ακόλουθες:</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Ανεξαρτησία εταιρικής διακυβέρνησης</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Έλεγχοι σε εταιρικό επίπεδο</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lastRenderedPageBreak/>
        <w:t>Διαδικασία σύνδεσης των χρηστών στο ΕΣΜΗΕ</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Δεκαετές Πρόγραμμα Ανάπτυξης</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Πρόγραμμα κατανομής</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Διαχείριση διαδικασίας εκκαθάρισης αποκλίσεων</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Λειτουργία μηχανισμού διασφάλισης επαρκούς ισχύος</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 xml:space="preserve">Διαχείριση διασυνοριακού εμπορίου </w:t>
      </w:r>
    </w:p>
    <w:p w:rsidR="00A62C31" w:rsidRPr="00C66F4C" w:rsidRDefault="00A62C31" w:rsidP="00A62C31">
      <w:pPr>
        <w:pStyle w:val="a8"/>
        <w:numPr>
          <w:ilvl w:val="0"/>
          <w:numId w:val="24"/>
        </w:numPr>
        <w:spacing w:line="340" w:lineRule="atLeast"/>
        <w:contextualSpacing w:val="0"/>
        <w:jc w:val="both"/>
        <w:rPr>
          <w:rFonts w:asciiTheme="minorHAnsi" w:hAnsiTheme="minorHAnsi" w:cstheme="minorHAnsi"/>
        </w:rPr>
      </w:pPr>
      <w:r w:rsidRPr="00C66F4C">
        <w:rPr>
          <w:rFonts w:asciiTheme="minorHAnsi" w:hAnsiTheme="minorHAnsi" w:cstheme="minorHAnsi"/>
        </w:rPr>
        <w:t>Συντήρηση συστήματος</w:t>
      </w:r>
    </w:p>
    <w:p w:rsidR="00A62C31" w:rsidRPr="00C66F4C" w:rsidRDefault="00A62C31" w:rsidP="00A62C31">
      <w:pPr>
        <w:pStyle w:val="a8"/>
        <w:numPr>
          <w:ilvl w:val="0"/>
          <w:numId w:val="24"/>
        </w:numPr>
        <w:spacing w:after="120" w:line="340" w:lineRule="atLeast"/>
        <w:contextualSpacing w:val="0"/>
        <w:jc w:val="both"/>
        <w:rPr>
          <w:rFonts w:asciiTheme="minorHAnsi" w:hAnsiTheme="minorHAnsi" w:cstheme="minorHAnsi"/>
        </w:rPr>
      </w:pPr>
      <w:r w:rsidRPr="00C66F4C">
        <w:rPr>
          <w:rFonts w:asciiTheme="minorHAnsi" w:hAnsiTheme="minorHAnsi" w:cstheme="minorHAnsi"/>
        </w:rPr>
        <w:t>Πρόσβαση, λειτουργία και έλεγχος πληροφοριακών συστημάτων (EMS, MMS, EWOS)</w:t>
      </w:r>
    </w:p>
    <w:p w:rsidR="00A62C31" w:rsidRPr="00C66F4C" w:rsidRDefault="00E6093B" w:rsidP="00A62C31">
      <w:pPr>
        <w:spacing w:after="120" w:line="340" w:lineRule="atLeast"/>
        <w:jc w:val="both"/>
        <w:rPr>
          <w:rFonts w:asciiTheme="minorHAnsi" w:hAnsiTheme="minorHAnsi" w:cstheme="minorHAnsi"/>
        </w:rPr>
      </w:pPr>
      <w:r w:rsidRPr="00C66F4C">
        <w:rPr>
          <w:rFonts w:asciiTheme="minorHAnsi" w:hAnsiTheme="minorHAnsi" w:cstheme="minorHAnsi"/>
          <w:b/>
        </w:rPr>
        <w:t xml:space="preserve">4.1.1 </w:t>
      </w:r>
      <w:r w:rsidR="00A62C31" w:rsidRPr="00C66F4C">
        <w:rPr>
          <w:rFonts w:asciiTheme="minorHAnsi" w:hAnsiTheme="minorHAnsi" w:cstheme="minorHAnsi"/>
          <w:b/>
        </w:rPr>
        <w:t xml:space="preserve">Ανεξαρτησία εταιρικής διακυβέρνησης. </w:t>
      </w:r>
      <w:r w:rsidR="00A62C31" w:rsidRPr="00C66F4C">
        <w:rPr>
          <w:rFonts w:asciiTheme="minorHAnsi" w:hAnsiTheme="minorHAnsi" w:cstheme="minorHAnsi"/>
        </w:rPr>
        <w:t>Γίνεται</w:t>
      </w:r>
      <w:r w:rsidR="00A62C31" w:rsidRPr="00C66F4C">
        <w:rPr>
          <w:rFonts w:asciiTheme="minorHAnsi" w:hAnsiTheme="minorHAnsi" w:cstheme="minorHAnsi"/>
          <w:b/>
        </w:rPr>
        <w:t xml:space="preserve"> </w:t>
      </w:r>
      <w:r w:rsidR="00A62C31" w:rsidRPr="00C66F4C">
        <w:rPr>
          <w:rFonts w:asciiTheme="minorHAnsi" w:hAnsiTheme="minorHAnsi" w:cstheme="minorHAnsi"/>
        </w:rPr>
        <w:t>αναφορά στα όργανα διοίκησης και στο βιογραφικό των ατόμων που συμμετέχουν σ’ αυτά ώστε να καλύπτεται η απαίτηση του νόμου που επιβάλλει γνώση του αντικειμένου και ανεξαρτησία από ΔΕΗ και λοιπές ανταγωνιστικές εταιρείες. Ο έλεγχος απέδειξε ότι πράγματι τα όργανα διοίκησης ανταποκρίνονται στις απαιτήσεις του νόμου, κάτι εξ’ άλλου που έχει πιστοποιηθεί προληπτικά και από τη ΡΑΕ. Πρόσφατα η ΔΕΗ ζήτησε από τα μέλη του Εποπτικού Συμβουλίου που η ίδια έχει διορίσει να παραιτηθούν και πρότεινε σε αντικατάστασή τους 4 άλλα μέλη. Για τα άτομα αυτά και ένα ακόμη που πρότεινε το Υπουργείο για μια θέση που ήταν κενή, η ΡΑΕ γνωμάτευσε θετικά για την ανεξαρτησία τους σύμφωνα με το νόμο και κάλεσε το μέτοχο (ΔΕΗ) να τεκμηριώσει την καταλληλότητά τους από πλευράς εμπειρίας στο τομέα της ηλεκτρικής ενέργειας. Για τα σημερινά μέλη η ΡΑΕ δεν είχε ζητήσει παρόμοια τεκμηρίωση από το μέτοχ</w:t>
      </w:r>
      <w:r w:rsidR="00443402">
        <w:rPr>
          <w:rFonts w:asciiTheme="minorHAnsi" w:hAnsiTheme="minorHAnsi" w:cstheme="minorHAnsi"/>
        </w:rPr>
        <w:t>ο</w:t>
      </w:r>
      <w:r w:rsidR="00A62C31" w:rsidRPr="00C66F4C">
        <w:rPr>
          <w:rFonts w:asciiTheme="minorHAnsi" w:hAnsiTheme="minorHAnsi" w:cstheme="minorHAnsi"/>
        </w:rPr>
        <w:t xml:space="preserve">, η έγκριση από τη ΡΑΕ </w:t>
      </w:r>
      <w:r w:rsidR="00443402">
        <w:rPr>
          <w:rFonts w:asciiTheme="minorHAnsi" w:hAnsiTheme="minorHAnsi" w:cstheme="minorHAnsi"/>
        </w:rPr>
        <w:t>θεωρήθηκε</w:t>
      </w:r>
      <w:r w:rsidR="00A62C31" w:rsidRPr="00C66F4C">
        <w:rPr>
          <w:rFonts w:asciiTheme="minorHAnsi" w:hAnsiTheme="minorHAnsi" w:cstheme="minorHAnsi"/>
        </w:rPr>
        <w:t xml:space="preserve"> ότι </w:t>
      </w:r>
      <w:r w:rsidR="00443402">
        <w:rPr>
          <w:rFonts w:asciiTheme="minorHAnsi" w:hAnsiTheme="minorHAnsi" w:cstheme="minorHAnsi"/>
        </w:rPr>
        <w:t>καλύπτει</w:t>
      </w:r>
      <w:r w:rsidR="00A62C31" w:rsidRPr="00C66F4C">
        <w:rPr>
          <w:rFonts w:asciiTheme="minorHAnsi" w:hAnsiTheme="minorHAnsi" w:cstheme="minorHAnsi"/>
        </w:rPr>
        <w:t xml:space="preserve"> όλες τις απαιτήσεις του νόμου. Ο νόμος δεν ορίζει ποιος ελέγχει την επαγγελματική επάρκεια των μελών, </w:t>
      </w:r>
      <w:r w:rsidR="00443402">
        <w:rPr>
          <w:rFonts w:asciiTheme="minorHAnsi" w:hAnsiTheme="minorHAnsi" w:cstheme="minorHAnsi"/>
        </w:rPr>
        <w:t>όμως, σύμφωνα με τις γενικές διατάξεις του νόμου,</w:t>
      </w:r>
      <w:r w:rsidR="00A62C31" w:rsidRPr="00C66F4C">
        <w:rPr>
          <w:rFonts w:asciiTheme="minorHAnsi" w:hAnsiTheme="minorHAnsi" w:cstheme="minorHAnsi"/>
        </w:rPr>
        <w:t xml:space="preserve"> είναι αυτονόητο ότι η ΡΑΕ είναι η πλέον αρμόδια για τον έλεγχο αυτό. Από πλευράς Υπευθύνου Συμμόρφωσης ο έλεγχος θα διενεργηθεί όταν το νέο Συμβούλιο συσταθεί.</w:t>
      </w:r>
    </w:p>
    <w:p w:rsidR="00A62C31" w:rsidRPr="00C66F4C" w:rsidRDefault="00E6093B" w:rsidP="00A62C31">
      <w:pPr>
        <w:jc w:val="both"/>
        <w:rPr>
          <w:rFonts w:asciiTheme="minorHAnsi" w:hAnsiTheme="minorHAnsi" w:cstheme="minorHAnsi"/>
        </w:rPr>
      </w:pPr>
      <w:r w:rsidRPr="00C66F4C">
        <w:rPr>
          <w:rFonts w:asciiTheme="minorHAnsi" w:hAnsiTheme="minorHAnsi" w:cstheme="minorHAnsi"/>
          <w:b/>
        </w:rPr>
        <w:t xml:space="preserve">4.1.2 </w:t>
      </w:r>
      <w:r w:rsidR="00A62C31" w:rsidRPr="00C66F4C">
        <w:rPr>
          <w:rFonts w:asciiTheme="minorHAnsi" w:hAnsiTheme="minorHAnsi" w:cstheme="minorHAnsi"/>
          <w:b/>
        </w:rPr>
        <w:t xml:space="preserve">Έλεγχοι σε εταιρικό επίπεδο. </w:t>
      </w:r>
      <w:r w:rsidR="00A62C31" w:rsidRPr="00C66F4C">
        <w:rPr>
          <w:rFonts w:asciiTheme="minorHAnsi" w:hAnsiTheme="minorHAnsi" w:cstheme="minorHAnsi"/>
        </w:rPr>
        <w:t xml:space="preserve">Προβλέπονται μια σειρά προγραμμάτων εκπαίδευσης του προσωπικού σε όλες τις επιμέρους υποχρεώσεις στις οποίες καλούνται να συμμορφωθούν. Η εκπαίδευση έχει ξεκινήσει και ήδη στο μεγαλύτερο μέρος του προσωπικού έχει παρουσιαστεί περιληπτικά το σύνολο των υποχρεώσεών τους κατά την εκτέλεση των καθηκόντων. Συντάχτηκε σύντομο εγχειρίδιο στο οποίο περιέχεται περιγραφή των βασικών αρχών και πρακτικών που διέπουν τη λειτουργία του ΑΔΜΗΕ, όπως επίσης και συνοπτική περιγραφή των «Πολιτικών» της εταιρείας. Η παρουσίαση του εγχειριδίου έγινε ανά Διεύθυνση και διανεμήθηκε το έντυπο αυτό σε όλο το προσωπικό. Οι παρουσιαστές ήσαν στελέχη της κάθε Διεύθυνσης και είχαν εφοδιαστεί με το κατάλληλο υλικό (παρουσίαση σε </w:t>
      </w:r>
      <w:r w:rsidR="00A62C31" w:rsidRPr="00C66F4C">
        <w:rPr>
          <w:rFonts w:asciiTheme="minorHAnsi" w:hAnsiTheme="minorHAnsi" w:cstheme="minorHAnsi"/>
          <w:lang w:val="en-US"/>
        </w:rPr>
        <w:t>Power</w:t>
      </w:r>
      <w:r w:rsidR="00A62C31" w:rsidRPr="00C66F4C">
        <w:rPr>
          <w:rFonts w:asciiTheme="minorHAnsi" w:hAnsiTheme="minorHAnsi" w:cstheme="minorHAnsi"/>
        </w:rPr>
        <w:t xml:space="preserve"> </w:t>
      </w:r>
      <w:r w:rsidR="00A62C31" w:rsidRPr="00C66F4C">
        <w:rPr>
          <w:rFonts w:asciiTheme="minorHAnsi" w:hAnsiTheme="minorHAnsi" w:cstheme="minorHAnsi"/>
          <w:lang w:val="en-US"/>
        </w:rPr>
        <w:t>Point</w:t>
      </w:r>
      <w:r w:rsidR="00A62C31" w:rsidRPr="00C66F4C">
        <w:rPr>
          <w:rFonts w:asciiTheme="minorHAnsi" w:hAnsiTheme="minorHAnsi" w:cstheme="minorHAnsi"/>
        </w:rPr>
        <w:t xml:space="preserve">). Η αρμόδια διεύθυνση έχει συντάξει ετήσια έκθεση προόδου της εκπαίδευσης, όπου φαίνεται ότι η συμμετοχή του προσωπικού υπήρξε πολύ μεγάλη, περίπου 82% και επομένως το πρόγραμμα αυτό στέφθηκε από επιτυχία.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Σε επόμενα στάδια θα απαιτηθεί εξειδικευμένη ενημέρωση κατά περιοχή με στόχο την εφαρμογή των πολιτικών που είναι και ο απώτερος σκοπός. Ιδιαίτερη προσοχή θα δοθεί στη συνεχή εκπαίδευση του προσωπικού της πρώτης γραμμής από πλευράς επαφών με τους χρήστες. Ακόμη στο μέλλον προβλέπεται και η διενέργεια ελέγχων από πλευράς υπηρεσίας, </w:t>
      </w:r>
      <w:r w:rsidRPr="00C66F4C">
        <w:rPr>
          <w:rFonts w:asciiTheme="minorHAnsi" w:hAnsiTheme="minorHAnsi" w:cstheme="minorHAnsi"/>
        </w:rPr>
        <w:lastRenderedPageBreak/>
        <w:t>πέραν του Υπευθύνου Συμμόρφωσης, για τη διαπίστωση του βαθμού εφαρμογής των Πολιτικών της εταιρείας.</w:t>
      </w:r>
    </w:p>
    <w:p w:rsidR="00A62C31" w:rsidRPr="00C66F4C" w:rsidRDefault="00E6093B" w:rsidP="00A62C31">
      <w:pPr>
        <w:spacing w:after="120"/>
        <w:jc w:val="both"/>
        <w:rPr>
          <w:rFonts w:asciiTheme="minorHAnsi" w:hAnsiTheme="minorHAnsi" w:cstheme="minorHAnsi"/>
        </w:rPr>
      </w:pPr>
      <w:r w:rsidRPr="00C66F4C">
        <w:rPr>
          <w:rFonts w:asciiTheme="minorHAnsi" w:hAnsiTheme="minorHAnsi" w:cstheme="minorHAnsi"/>
          <w:b/>
        </w:rPr>
        <w:t xml:space="preserve">4.1.3 </w:t>
      </w:r>
      <w:r w:rsidR="00A62C31" w:rsidRPr="00C66F4C">
        <w:rPr>
          <w:rFonts w:asciiTheme="minorHAnsi" w:hAnsiTheme="minorHAnsi" w:cstheme="minorHAnsi"/>
          <w:b/>
        </w:rPr>
        <w:t xml:space="preserve">Διαδικασία σύνδεσης των χρηστών στο ΕΣΜΗΕ. </w:t>
      </w:r>
      <w:r w:rsidR="00A62C31" w:rsidRPr="00C66F4C">
        <w:rPr>
          <w:rFonts w:asciiTheme="minorHAnsi" w:hAnsiTheme="minorHAnsi" w:cstheme="minorHAnsi"/>
        </w:rPr>
        <w:t>Η διαδικασία σύνδεσης στο δίκτυο έχει 4 φάσεις. Παροχή προσφοράς σύνδεσης, υπογραφή σύμβασης, κατασκευή έργων σύνδεσης, παραλαβή και ηλέκτριση. Σε όλες τις φάσεις ακολουθείται ο Κανονισμός Σύνδεσης, ο οποίος δεν έχει ακόμη εγκριθεί, όμως εφαρμόζεται στο ουσιαστικό του τμήμα. Σε όλες τις περιπτώσεις εφαρμόζεται ο Κανονισμός που επιβάλλει αυστηρούς κανόνες τήρησης της προτεραιότητας και διαφάνειας στις πράξεις της Υπηρεσίας.</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Στο χρόνο που πέρασε, οι υπηρεσίες σύνδεσης χρηστών κατακλίστηκαν κυριολεκτικά από αιτήσεις  παραγωγών </w:t>
      </w:r>
      <w:proofErr w:type="spellStart"/>
      <w:r w:rsidRPr="00C66F4C">
        <w:rPr>
          <w:rFonts w:asciiTheme="minorHAnsi" w:hAnsiTheme="minorHAnsi" w:cstheme="minorHAnsi"/>
        </w:rPr>
        <w:t>Φωτοβολταϊκών</w:t>
      </w:r>
      <w:proofErr w:type="spellEnd"/>
      <w:r w:rsidRPr="00C66F4C">
        <w:rPr>
          <w:rFonts w:asciiTheme="minorHAnsi" w:hAnsiTheme="minorHAnsi" w:cstheme="minorHAnsi"/>
        </w:rPr>
        <w:t xml:space="preserve"> (ΦΒ), διότι οι εγγυημένες τιμές ήσαν υπερβολικά ελκυστικές. Το προσωπικό κατέβαλε συντονισμένες προσπάθειες εξυπηρέτησης των αιτήσεων σε λογικό χρόνο κρατώντας τη σειρά προτεραιότητας. Οι αιτήσεις ομαδοποιούνται κατά νομό και η εξέταση των δυνατοτήτων σύνδεσης στο Σύστημα γίνεται καθ’ ομάδες. Η διεκπεραίωση μη δεσμευτικών προσφορών δεν απαιτεί λεπτομερείς μελέτες και προχωρεί με γρηγορότερους ρυθμούς. Οι δεσμευτικές προσφορές είναι περισσότερο χρονοβόρες αφού δεσμεύουν μεταφορική ισχύ. Δεν υπήρξαν παράπονα και ενστάσεις.</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Η υπογραφή σύμβασης </w:t>
      </w:r>
      <w:r w:rsidR="00FB6CC6">
        <w:rPr>
          <w:rFonts w:asciiTheme="minorHAnsi" w:hAnsiTheme="minorHAnsi" w:cstheme="minorHAnsi"/>
        </w:rPr>
        <w:t>σύνδεσης</w:t>
      </w:r>
      <w:r w:rsidRPr="00C66F4C">
        <w:rPr>
          <w:rFonts w:asciiTheme="minorHAnsi" w:hAnsiTheme="minorHAnsi" w:cstheme="minorHAnsi"/>
        </w:rPr>
        <w:t xml:space="preserve"> είναι το επόμενο στάδιο. Προϋποθέτει κάποιες συμπληρωματικές άδειες, εξέταση της καταλληλότητας του γηπέδου, προκειμένου να κατασκευαστεί νέος υποσταθμός, κλπ. Στη διαδικασία αυτή εμπλέκονται δύο </w:t>
      </w:r>
      <w:r w:rsidR="00FB6CC6">
        <w:rPr>
          <w:rFonts w:asciiTheme="minorHAnsi" w:hAnsiTheme="minorHAnsi" w:cstheme="minorHAnsi"/>
        </w:rPr>
        <w:t>Υπηρεσίες</w:t>
      </w:r>
      <w:r w:rsidRPr="00C66F4C">
        <w:rPr>
          <w:rFonts w:asciiTheme="minorHAnsi" w:hAnsiTheme="minorHAnsi" w:cstheme="minorHAnsi"/>
        </w:rPr>
        <w:t xml:space="preserve"> του ΑΔΜΗΕ, η </w:t>
      </w:r>
      <w:r w:rsidR="00FB6CC6">
        <w:rPr>
          <w:rFonts w:asciiTheme="minorHAnsi" w:hAnsiTheme="minorHAnsi" w:cstheme="minorHAnsi"/>
        </w:rPr>
        <w:t xml:space="preserve">Υπηρεσία </w:t>
      </w:r>
      <w:r w:rsidRPr="00C66F4C">
        <w:rPr>
          <w:rFonts w:asciiTheme="minorHAnsi" w:hAnsiTheme="minorHAnsi" w:cstheme="minorHAnsi"/>
        </w:rPr>
        <w:t>κατασκευ</w:t>
      </w:r>
      <w:r w:rsidR="00FB6CC6">
        <w:rPr>
          <w:rFonts w:asciiTheme="minorHAnsi" w:hAnsiTheme="minorHAnsi" w:cstheme="minorHAnsi"/>
        </w:rPr>
        <w:t>ών</w:t>
      </w:r>
      <w:r w:rsidRPr="00C66F4C">
        <w:rPr>
          <w:rFonts w:asciiTheme="minorHAnsi" w:hAnsiTheme="minorHAnsi" w:cstheme="minorHAnsi"/>
        </w:rPr>
        <w:t xml:space="preserve"> (ΔΝΕΜ) για τον έλεγχο του γηπέδου και η </w:t>
      </w:r>
      <w:r w:rsidR="00FB6CC6">
        <w:rPr>
          <w:rFonts w:asciiTheme="minorHAnsi" w:hAnsiTheme="minorHAnsi" w:cstheme="minorHAnsi"/>
        </w:rPr>
        <w:t xml:space="preserve">Υπηρεσία </w:t>
      </w:r>
      <w:r w:rsidRPr="00C66F4C">
        <w:rPr>
          <w:rFonts w:asciiTheme="minorHAnsi" w:hAnsiTheme="minorHAnsi" w:cstheme="minorHAnsi"/>
        </w:rPr>
        <w:t xml:space="preserve"> </w:t>
      </w:r>
      <w:r w:rsidR="00FB6CC6">
        <w:rPr>
          <w:rFonts w:asciiTheme="minorHAnsi" w:hAnsiTheme="minorHAnsi" w:cstheme="minorHAnsi"/>
        </w:rPr>
        <w:t xml:space="preserve">συμβάσεων </w:t>
      </w:r>
      <w:r w:rsidRPr="00C66F4C">
        <w:rPr>
          <w:rFonts w:asciiTheme="minorHAnsi" w:hAnsiTheme="minorHAnsi" w:cstheme="minorHAnsi"/>
        </w:rPr>
        <w:t>(</w:t>
      </w:r>
      <w:r w:rsidR="00FB6CC6">
        <w:rPr>
          <w:rFonts w:asciiTheme="minorHAnsi" w:hAnsiTheme="minorHAnsi" w:cstheme="minorHAnsi"/>
        </w:rPr>
        <w:t>ΚΣΣΧ</w:t>
      </w:r>
      <w:r w:rsidRPr="00C66F4C">
        <w:rPr>
          <w:rFonts w:asciiTheme="minorHAnsi" w:hAnsiTheme="minorHAnsi" w:cstheme="minorHAnsi"/>
        </w:rPr>
        <w:t xml:space="preserve">) για την διαμόρφωση και υπογραφή της σύμβασης. Το προσωπικό κατέβαλε ιδιαίτερες προσπάθειες ν’ ανταποκριθεί στον όγκο αιτήσεων, δεδομένου ότι οι παραγωγοί προσπαθούσαν να </w:t>
      </w:r>
      <w:proofErr w:type="spellStart"/>
      <w:r w:rsidRPr="00C66F4C">
        <w:rPr>
          <w:rFonts w:asciiTheme="minorHAnsi" w:hAnsiTheme="minorHAnsi" w:cstheme="minorHAnsi"/>
        </w:rPr>
        <w:t>συμβολαιοποιήσουν</w:t>
      </w:r>
      <w:proofErr w:type="spellEnd"/>
      <w:r w:rsidRPr="00C66F4C">
        <w:rPr>
          <w:rFonts w:asciiTheme="minorHAnsi" w:hAnsiTheme="minorHAnsi" w:cstheme="minorHAnsi"/>
        </w:rPr>
        <w:t xml:space="preserve"> τις τιμές, διότι ήτο προγραμματισμένο να μειωθούν. Μετά τον Αύγουστο 2012 το ενδιαφέρον άρχισε να μειώνεται διότι το Υπουργείο πήρε απόφαση να επιβάλει ειδική φορολόγηση στα έσοδα των παραγωγών ΦΒ. Νέες αιτήσεις ΦΒ ήσαν πολύ μειωμένες, όμως οι παλιές που είχαν κλειδώσει «καλές» τιμές προωθούσαν την υπογραφή συμβάσεων.</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Η Τρίτη φάση σύνδεσης είναι η υλοποίηση της σύμβασης και η κατασκευή των έργων σύνδεσης. Ο ΑΔΜΗΕ παρεμβαίνει μέσω της ΔΝΕΜ για να εξασφαλιστεί η επίβλεψη. Η προσέλευση των επενδυτών για υλοποίηση των συμβάσεων που έχουν υπογράψει υπήρξε μειωμένη, κυρίως διότι το τραπεζικό σύστημα αδυνατούσε να χρηματοδοτήσει τα έργα. Με την ολοκλήρωση των κατασκευών απαιτείται η παραλαβή των εγκαταστάσεων από την αρμόδια Διεύθυνση (ΔΣΣΜ) και στη συνέχεια προχωρά η ηλέκτριση (4η φάση). Σε όλες τις περιπτώσεις το προσωπικό κατέβαλε προσπάθεια τήρησης ης προτεραιότητας με βάση τις αρχές του Κανονισμού. Δεν υπήρξαν καταγγελίες – παράπονα.</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Η τιμολόγηση των εργασιών έγινε με βάση το δημοσιευμένο τιμολόγιο του 2007 με κάποιες συμπληρώσεις που έγιναν το 2008. Τα τιμολόγια αυτά δεν έχουν τη τυπική έγκριση του Υπουργού, όπως ήταν υποχρεωτικό από το νόμο την εποχή εκείνη, είναι όμως γενικά  αποδεκτά και δεν δημιουργήθηκε καμία αμφισβήτηση. Οι υπηρεσίες έχουν επεξεργαστεί νέο τιμοκατάλογο που σύντομα θα πάρει το δρόμο για έγκριση και εφαρμογή.</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lastRenderedPageBreak/>
        <w:t xml:space="preserve">Τα έργα σύνδεσης της ΔΕΗ (Παραγωγή, Ορυχεία, Διανομή) παραδοσιακά κατασκευάζονταν από την τέως ΓΔ/Μ και συνεχίζουν να κατασκευάζονται από τον ΑΔΜΗΕ με την υπογραφή αντιστοίχων συμβάσεων, όπως έχει αναφερθεί. Διαφέρουν από τα άλλα έργα διότι εδώ πρόκειται για ολοκληρωμένες κατασκευές ενώ οι ιδιώτες αναλαμβάνουν μόνοι τους τη κατασκευή και ο ΑΔΜΗΕ ασκεί μόνο επίβλεψη. Οι υπηρεσίες φροντίζουν να εφαρμόζουν τις ίδιες αρχές προτεραιότητας για όλα τα έργα (ΔΕΗ, ιδιωτών), όμως βρίσκονται σε μεταβατικό στάδιο και δεν έχουν ακόμη τυποποιηθεί οι διαδικασίες. Τέλος ο ΑΔΜΗΕ κατασκευάζει και τα έργα Συστήματος, τα οποία θεωρώ ότι </w:t>
      </w:r>
      <w:r w:rsidRPr="00C66F4C">
        <w:rPr>
          <w:rFonts w:asciiTheme="minorHAnsi" w:hAnsiTheme="minorHAnsi" w:cstheme="minorHAnsi"/>
          <w:b/>
        </w:rPr>
        <w:t>πρέπει να έχουν μεγαλύτερη προτεραιότητα</w:t>
      </w:r>
      <w:r w:rsidRPr="00C66F4C">
        <w:rPr>
          <w:rFonts w:asciiTheme="minorHAnsi" w:hAnsiTheme="minorHAnsi" w:cstheme="minorHAnsi"/>
        </w:rPr>
        <w:t xml:space="preserve"> από τα υπόλοιπα, αφού πρόκειται για έργα που εξυπηρετούν το σύνολο των χρηστών.</w:t>
      </w:r>
    </w:p>
    <w:p w:rsidR="00A62C31" w:rsidRPr="00C66F4C" w:rsidRDefault="00A62C31" w:rsidP="00A62C31">
      <w:pPr>
        <w:spacing w:after="120"/>
        <w:jc w:val="both"/>
        <w:rPr>
          <w:rFonts w:asciiTheme="minorHAnsi" w:hAnsiTheme="minorHAnsi" w:cstheme="minorHAnsi"/>
          <w:u w:val="single"/>
        </w:rPr>
      </w:pPr>
      <w:r w:rsidRPr="00C66F4C">
        <w:rPr>
          <w:rFonts w:asciiTheme="minorHAnsi" w:hAnsiTheme="minorHAnsi" w:cstheme="minorHAnsi"/>
          <w:u w:val="single"/>
        </w:rPr>
        <w:t>Προσφυγή Παραγωγού στον Υπεύθυνο Συμμόρφωσης</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Σχετικά με τις διαδικασίες σύνδεσης υπήρξε μια ειδική προσφυγή προς τον Υπεύθυνο Συμμόρφωσης από παραγωγό ΑΠΕ, η σύνδεση του οποίου στο δίκτυο έπρεπε να πραγματοποιηθεί, σύμφωνα με τη προσφορά σύνδεσης, μέσω των εγκαταστάσεων άλλου όμορου παραγωγού, αλλά δεν συμφώνησαν στο επιμερισμό του κόστους. Ο συγκεκριμένος παραγωγός θεώρησε ότι ο ΑΔΜΗΕ ενεργούσε κατά τρόπο που ευνοούσε τον ανταγωνιστή του και ζήτησε τη δική μου παρέμβαση για να αποδοθούν ευθύνες στο Διαχειριστή. Έγινε λεπτομερής εξέταση αλληλογραφίας, κλήθηκαν οι ενδιαφερόμενοι και υπηρεσιακοί παράγοντες να δώσουν πληροφορίες και τελικά συντάχτηκε πόρισμα που προωθήθηκε προς τη ΡΑΕ για κάθε νόμιμο χρήση. Υπήρξε μια αμφισβήτηση από πλευράς νομικής υπηρεσίας στο κατά πόσο ο νόμος δίνει στον Υπεύθυνο Συμμόρφωσης την αρμοδιότητα διερεύνησης καταγγελιών αυτής της μορφής. Προσωπικά, θεωρώ καθήκον μου να εξετάζω τις περιπτώσεις αυτές διότι ακριβώς αφορούν τη συμμόρφωση του ΑΔΜΗΕ για την οποία έχω τοποθετηθεί κριτής.</w:t>
      </w:r>
    </w:p>
    <w:p w:rsidR="00A62C31" w:rsidRPr="00C66F4C" w:rsidRDefault="00E6093B" w:rsidP="00A62C31">
      <w:pPr>
        <w:jc w:val="both"/>
        <w:rPr>
          <w:rFonts w:asciiTheme="minorHAnsi" w:hAnsiTheme="minorHAnsi" w:cstheme="minorHAnsi"/>
        </w:rPr>
      </w:pPr>
      <w:r w:rsidRPr="00C66F4C">
        <w:rPr>
          <w:rFonts w:asciiTheme="minorHAnsi" w:hAnsiTheme="minorHAnsi" w:cstheme="minorHAnsi"/>
          <w:b/>
        </w:rPr>
        <w:t xml:space="preserve">4.1.4 </w:t>
      </w:r>
      <w:r w:rsidR="00A62C31" w:rsidRPr="00C66F4C">
        <w:rPr>
          <w:rFonts w:asciiTheme="minorHAnsi" w:hAnsiTheme="minorHAnsi" w:cstheme="minorHAnsi"/>
          <w:b/>
        </w:rPr>
        <w:t>Δεκαετές Πρόγραμμα Ανάπτυξης.</w:t>
      </w:r>
      <w:r w:rsidR="00A62C31" w:rsidRPr="00C66F4C">
        <w:rPr>
          <w:rFonts w:asciiTheme="minorHAnsi" w:hAnsiTheme="minorHAnsi" w:cstheme="minorHAnsi"/>
        </w:rPr>
        <w:t xml:space="preserve"> Η εκπόνηση του Δεκαετούς Προγράμματος Ανάπτυξης γίνεται με βάση την αναφερθείσα «Πολιτική» εκπόνησης που έχει αποφασίσει ο ΑΔΜΗΕ. Προβλέπονται και τηρούνται διαδικασίες ανάπτυξης του ΕΣΜΗΕ ώστε να εξασφαλίζεται η ασφάλεια τροφοδότησης, η ευστάθεια και η σύνδεση των χρηστών  για τους οποίους ο ΑΔΜΗΕ έχει εγγυηθεί τη σύνδεση. Κατασκευάζονται επίσης τα αναγκαία έργα για να καταστεί δυνατή η σύνδεση χρηστών που η αίτησή τους είχε απορριφθεί λόγω κορεσμού δικτύων. Τα μεγάλα έργα αποτελούν το κορμό του προγράμματος. Πρόκειται για έργα μακράς πνοής, όπως λχ σύνδεσης Κρήτης με το Ηπειρωτικό Σύστημα. Για τα έργα αυτά προβλέπεται εκπόνηση ειδικής μελέτης κόστους – οφέλους, ώστε να εξασφαλιστεί η οικονομική αποδοτικότητα και η χρηματοδότηση της επένδυσης από τα έσοδα. </w:t>
      </w:r>
    </w:p>
    <w:p w:rsidR="00A62C31" w:rsidRPr="00C66F4C" w:rsidRDefault="00A62C31" w:rsidP="00A62C31">
      <w:pPr>
        <w:jc w:val="both"/>
        <w:rPr>
          <w:rFonts w:asciiTheme="minorHAnsi" w:hAnsiTheme="minorHAnsi" w:cstheme="minorHAnsi"/>
        </w:rPr>
      </w:pPr>
      <w:r w:rsidRPr="00C66F4C">
        <w:rPr>
          <w:rFonts w:asciiTheme="minorHAnsi" w:hAnsiTheme="minorHAnsi" w:cstheme="minorHAnsi"/>
        </w:rPr>
        <w:t xml:space="preserve">Σημαντικό τμήμα του προγράμματος αποτελούν τα έργα της πρώτης τριετίας, για τα οποία απαιτείται η εξασφάλιση της χρηματοδότησης. Αυτά εντάσσονται στο επιχειρησιακό πρόγραμμα της εταιρείας και για τη χρηματοδότησή τους παρεμβαίνει το Εποπτικό Συμβούλιο αν χρειαστεί, είτε δίδοντας προληπτικά κατευθύνσεις, είτε εγκρίνοντας πρόσθετη χρηματοδότηση με δανεισμό ή άλλο τρόπο. </w:t>
      </w:r>
    </w:p>
    <w:p w:rsidR="00A62C31" w:rsidRPr="00C66F4C" w:rsidRDefault="00A62C31" w:rsidP="00A62C31">
      <w:pPr>
        <w:spacing w:after="120"/>
        <w:jc w:val="both"/>
        <w:rPr>
          <w:rFonts w:asciiTheme="minorHAnsi" w:hAnsiTheme="minorHAnsi" w:cstheme="minorHAnsi"/>
        </w:rPr>
      </w:pPr>
      <w:r w:rsidRPr="00C66F4C">
        <w:rPr>
          <w:rFonts w:asciiTheme="minorHAnsi" w:hAnsiTheme="minorHAnsi" w:cstheme="minorHAnsi"/>
        </w:rPr>
        <w:t xml:space="preserve">Τα σημεία ελέγχου του Προγράμματος Συμμόρφωσης επικεντρώνονται στην ισότιμη εξυπηρέτηση των χρηστών που έχουν υποβάλει αίτηση σύνδεσης, στον έλεγχο «βιωσιμότητας» των μεγάλων έργων με βάση τη μελέτη κόστους – οφέλους που η υπηρεσία υποχρεούται να έχει εκπονήσει, η διερεύνηση της σωστής επιλογή των έργων πρώτης τριετίας </w:t>
      </w:r>
      <w:r w:rsidRPr="00C66F4C">
        <w:rPr>
          <w:rFonts w:asciiTheme="minorHAnsi" w:hAnsiTheme="minorHAnsi" w:cstheme="minorHAnsi"/>
        </w:rPr>
        <w:lastRenderedPageBreak/>
        <w:t xml:space="preserve">με κριτήρια την ωριμότητα και το επείγον και ο έλεγχος εξασφάλισης της χρηματοδότησης αυτών. </w:t>
      </w:r>
    </w:p>
    <w:p w:rsidR="00A62C31" w:rsidRPr="00C66F4C" w:rsidRDefault="00E6093B" w:rsidP="00A62C31">
      <w:pPr>
        <w:tabs>
          <w:tab w:val="left" w:pos="426"/>
        </w:tabs>
        <w:spacing w:after="120"/>
        <w:jc w:val="both"/>
        <w:rPr>
          <w:rFonts w:asciiTheme="minorHAnsi" w:hAnsiTheme="minorHAnsi" w:cstheme="minorHAnsi"/>
        </w:rPr>
      </w:pPr>
      <w:r w:rsidRPr="00C66F4C">
        <w:rPr>
          <w:rFonts w:asciiTheme="minorHAnsi" w:hAnsiTheme="minorHAnsi" w:cstheme="minorHAnsi"/>
          <w:b/>
        </w:rPr>
        <w:t xml:space="preserve">4.1.5 </w:t>
      </w:r>
      <w:r w:rsidR="00A62C31" w:rsidRPr="00C66F4C">
        <w:rPr>
          <w:rFonts w:asciiTheme="minorHAnsi" w:hAnsiTheme="minorHAnsi" w:cstheme="minorHAnsi"/>
          <w:b/>
        </w:rPr>
        <w:t>Πρόγραμμα Κατανομής</w:t>
      </w:r>
      <w:r w:rsidR="00A62C31" w:rsidRPr="00C66F4C">
        <w:rPr>
          <w:rFonts w:asciiTheme="minorHAnsi" w:hAnsiTheme="minorHAnsi" w:cstheme="minorHAnsi"/>
        </w:rPr>
        <w:t xml:space="preserve">. Το προσωπικό είναι πολύ ευαίσθητο στην εκτέλεση των καθηκόντων με αμεροληψία. Η αντικειμενικότητα εξασφαλίζεται σε μεγάλο βαθμό και από τα εργαλεία που διαθέτουν. Τα προγράμματα ΗΥ που χρησιμοποιούνται για εκπόνηση προγραμμάτων κατανομής, μελετών, </w:t>
      </w:r>
      <w:proofErr w:type="spellStart"/>
      <w:r w:rsidR="00A62C31" w:rsidRPr="00C66F4C">
        <w:rPr>
          <w:rFonts w:asciiTheme="minorHAnsi" w:hAnsiTheme="minorHAnsi" w:cstheme="minorHAnsi"/>
        </w:rPr>
        <w:t>διαζωνικών</w:t>
      </w:r>
      <w:proofErr w:type="spellEnd"/>
      <w:r w:rsidR="00A62C31" w:rsidRPr="00C66F4C">
        <w:rPr>
          <w:rFonts w:asciiTheme="minorHAnsi" w:hAnsiTheme="minorHAnsi" w:cstheme="minorHAnsi"/>
        </w:rPr>
        <w:t xml:space="preserve"> περιορισμών, κλπ είναι πιστοποιημένα από διεθνή οίκο και εξασφαλίζουν την εφαρμογή της νομοθεσίας με απόλυτη αντικειμενικότητα. Οπωσδήποτε υπάρχει παρέμβαση του προσωπικού και των χειριστών του Κέντρου Κατανομής. Στις παρεμβάσεις αυτές επικεντρώνονται κυρίως οι έλεγχοι που προβλέπει το Πρόγραμμα Συμμόρφωσης στα διάφορα στάδια εκτέλεσης του προγράμματος Κατανομής. Ομοίως δίνεται ιδιαίτερη προσοχή στις ειδικές συνθήκες, όπως λχ κατάσταση συναγερμού, περιορισμοί μεταφοράς, κλπ. Δεν υπήρξαν καταγγελίες ή/και παράπονα από ενδιαφερόμενους για μεροληπτική συμπεριφορά του προσωπικού προς τη ΔΕΗ ή άλλο παραγωγό. Από πλευράς Υπευθύνου Συμμόρφωσης διαπιστώθηκε μια αδυναμία στη μορφή της ιστοσελίδας της εταιρείας. Ενώ δημοσιεύονται πολλές πληροφορίες, περισσότερες από τις ελάχιστες απαραίτητες, η ιστοσελίδα είναι δύσχρηστη και μη φιλική στο χρήστη. Το θέμα έχει τεθεί στη διοίκηση της εταιρείας  και καταβάλλεται προσπάθεια αντιμετώπισης των προβλημάτων αυτών, χωρίς ωστόσο να έχει γίνει η νέα σχεδίαση.</w:t>
      </w:r>
    </w:p>
    <w:p w:rsidR="00A62C31" w:rsidRPr="00C66F4C" w:rsidRDefault="00E6093B" w:rsidP="00A62C31">
      <w:pPr>
        <w:spacing w:line="340" w:lineRule="atLeast"/>
        <w:jc w:val="both"/>
        <w:rPr>
          <w:rFonts w:asciiTheme="minorHAnsi" w:hAnsiTheme="minorHAnsi" w:cstheme="minorHAnsi"/>
        </w:rPr>
      </w:pPr>
      <w:r w:rsidRPr="00C66F4C">
        <w:rPr>
          <w:rFonts w:asciiTheme="minorHAnsi" w:hAnsiTheme="minorHAnsi" w:cstheme="minorHAnsi"/>
          <w:b/>
        </w:rPr>
        <w:t xml:space="preserve">4.1.6 </w:t>
      </w:r>
      <w:r w:rsidR="00A62C31" w:rsidRPr="00C66F4C">
        <w:rPr>
          <w:rFonts w:asciiTheme="minorHAnsi" w:hAnsiTheme="minorHAnsi" w:cstheme="minorHAnsi"/>
          <w:b/>
        </w:rPr>
        <w:t>Διαχείριση διαδικασίας εκκαθάρισης αποκλίσεων</w:t>
      </w:r>
      <w:r w:rsidR="00A62C31" w:rsidRPr="00C66F4C">
        <w:rPr>
          <w:rFonts w:asciiTheme="minorHAnsi" w:hAnsiTheme="minorHAnsi" w:cstheme="minorHAnsi"/>
        </w:rPr>
        <w:t xml:space="preserve">. Η διαδικασία εκκαθάρισης της ημερήσιας αγοράς είναι μια πολύπλοκη διαδικασία, διότι υπεισέρχονται πολλοί παράγοντες, όπως υπολογισμός Οριακής Τιμής Αποκλίσεων (ΟΤΑ), αποκλίσεις παραγωγής, φορτίου και εισαγωγών/εξαγωγών, επιβεβλημένη μεταβολή παραγωγής, εφαρμογή του μηχανισμού ανάκτησης μεταβλητού κόστους, κλπ. Στην εκτέλεση των εργασιών αυτών υπάρχει συντονισμός των αρμοδίων υπηρεσιών (μετρήσεις, Κατανομή, Διαχείριση), το προσωπικό είναι υψηλής ειδίκευσης και τα υπολογιστικά εργαλεία είναι ισχυρά και πιστοποιημένα από διεθνή οίκο. Οι συμμετέχοντες στην Αγορά έχουν στη διάθεσή τους όλα τα αναλυτικά στοιχεία υπολογισμού των χρεοπιστώσεων που τους αφορούν και επομένως ο κάθε ένας μπορεί να ελέγχει την ορθότητα των αντίστοιχων στοιχείων που εκδίδει ο ΑΔΜΗΕ. Καταγγελίες και παράπονα πρακτικώς δεν υπήρξαν. Ορισμένες ενστάσεις που υποβλήθηκαν αφορούν ελλείψεις του ρυθμιστικού πλαισίου, όπως λχ η περίπτωση παραγωγού που αναγκάστηκε να λειτουργήσει με καύσιμο </w:t>
      </w:r>
      <w:proofErr w:type="spellStart"/>
      <w:r w:rsidR="00A62C31" w:rsidRPr="00C66F4C">
        <w:rPr>
          <w:rFonts w:asciiTheme="minorHAnsi" w:hAnsiTheme="minorHAnsi" w:cstheme="minorHAnsi"/>
        </w:rPr>
        <w:t>ντήζελ</w:t>
      </w:r>
      <w:proofErr w:type="spellEnd"/>
      <w:r w:rsidR="00A62C31" w:rsidRPr="00C66F4C">
        <w:rPr>
          <w:rFonts w:asciiTheme="minorHAnsi" w:hAnsiTheme="minorHAnsi" w:cstheme="minorHAnsi"/>
        </w:rPr>
        <w:t xml:space="preserve"> με κόστος μεγαλύτερο από μεγίστη επιτρεπόμενη Οριακή Τιμή (=150€/</w:t>
      </w:r>
      <w:r w:rsidR="00A62C31" w:rsidRPr="00C66F4C">
        <w:rPr>
          <w:rFonts w:asciiTheme="minorHAnsi" w:hAnsiTheme="minorHAnsi" w:cstheme="minorHAnsi"/>
          <w:lang w:val="en-US"/>
        </w:rPr>
        <w:t>MWH</w:t>
      </w:r>
      <w:r w:rsidR="00A62C31" w:rsidRPr="00C66F4C">
        <w:rPr>
          <w:rFonts w:asciiTheme="minorHAnsi" w:hAnsiTheme="minorHAnsi" w:cstheme="minorHAnsi"/>
        </w:rPr>
        <w:t>) και δεν ήταν δυνατό να ανακτήσει το κόστος του.</w:t>
      </w:r>
    </w:p>
    <w:p w:rsidR="00A62C31" w:rsidRPr="00C66F4C" w:rsidRDefault="00A62C31" w:rsidP="00A62C31">
      <w:pPr>
        <w:spacing w:after="120" w:line="340" w:lineRule="atLeast"/>
        <w:jc w:val="both"/>
        <w:rPr>
          <w:rFonts w:asciiTheme="minorHAnsi" w:hAnsiTheme="minorHAnsi" w:cstheme="minorHAnsi"/>
        </w:rPr>
      </w:pPr>
      <w:r w:rsidRPr="00C66F4C">
        <w:rPr>
          <w:rFonts w:asciiTheme="minorHAnsi" w:hAnsiTheme="minorHAnsi" w:cstheme="minorHAnsi"/>
        </w:rPr>
        <w:t>Διαπιστώθηκε επίσης αυτό που είναι γνωστό, ότι δηλαδή το ισχύον μοντέλο Αγοράς με το μηχανισμό ανάκτησης μεταβλητού κόστους δεν προάγει τον υγιή ανταγωνισμό προς όφελος του καταναλωτή. Για το μήνα Δεκέμβριο 2012 λχ, η μέση τιμή ΟΤΣ ήταν 48€/</w:t>
      </w:r>
      <w:r w:rsidRPr="00C66F4C">
        <w:rPr>
          <w:rFonts w:asciiTheme="minorHAnsi" w:hAnsiTheme="minorHAnsi" w:cstheme="minorHAnsi"/>
          <w:lang w:val="en-US"/>
        </w:rPr>
        <w:t>MWH</w:t>
      </w:r>
      <w:r w:rsidRPr="00C66F4C">
        <w:rPr>
          <w:rFonts w:asciiTheme="minorHAnsi" w:hAnsiTheme="minorHAnsi" w:cstheme="minorHAnsi"/>
        </w:rPr>
        <w:t>, η ΟΤΑ ήταν 68€/</w:t>
      </w:r>
      <w:r w:rsidRPr="00C66F4C">
        <w:rPr>
          <w:rFonts w:asciiTheme="minorHAnsi" w:hAnsiTheme="minorHAnsi" w:cstheme="minorHAnsi"/>
          <w:lang w:val="en-US"/>
        </w:rPr>
        <w:t>MWH</w:t>
      </w:r>
      <w:r w:rsidRPr="00C66F4C">
        <w:rPr>
          <w:rFonts w:asciiTheme="minorHAnsi" w:hAnsiTheme="minorHAnsi" w:cstheme="minorHAnsi"/>
        </w:rPr>
        <w:t xml:space="preserve"> και μονάδα ΦΑ συνδυασμένου κύκλου πληρώθηκε με 104€/</w:t>
      </w:r>
      <w:r w:rsidRPr="00C66F4C">
        <w:rPr>
          <w:rFonts w:asciiTheme="minorHAnsi" w:hAnsiTheme="minorHAnsi" w:cstheme="minorHAnsi"/>
          <w:lang w:val="en-US"/>
        </w:rPr>
        <w:t>MWH</w:t>
      </w:r>
      <w:r w:rsidRPr="00C66F4C">
        <w:rPr>
          <w:rFonts w:asciiTheme="minorHAnsi" w:hAnsiTheme="minorHAnsi" w:cstheme="minorHAnsi"/>
        </w:rPr>
        <w:t>, εφαρμόζοντας το μηχανισμό ανάκτησης μεταβλητού κόστους.</w:t>
      </w:r>
    </w:p>
    <w:p w:rsidR="00A62C31" w:rsidRPr="00C66F4C" w:rsidRDefault="00E6093B" w:rsidP="00A62C31">
      <w:pPr>
        <w:spacing w:after="120" w:line="340" w:lineRule="atLeast"/>
        <w:jc w:val="both"/>
        <w:rPr>
          <w:rFonts w:asciiTheme="minorHAnsi" w:hAnsiTheme="minorHAnsi" w:cstheme="minorHAnsi"/>
        </w:rPr>
      </w:pPr>
      <w:r w:rsidRPr="00C66F4C">
        <w:rPr>
          <w:rFonts w:asciiTheme="minorHAnsi" w:hAnsiTheme="minorHAnsi" w:cstheme="minorHAnsi"/>
          <w:b/>
        </w:rPr>
        <w:t xml:space="preserve">4.1.7 </w:t>
      </w:r>
      <w:r w:rsidR="00A62C31" w:rsidRPr="00C66F4C">
        <w:rPr>
          <w:rFonts w:asciiTheme="minorHAnsi" w:hAnsiTheme="minorHAnsi" w:cstheme="minorHAnsi"/>
          <w:b/>
        </w:rPr>
        <w:t xml:space="preserve">Λειτουργία μηχανισμού διασφάλισης επαρκούς ισχύος. </w:t>
      </w:r>
      <w:r w:rsidR="00A62C31" w:rsidRPr="00C66F4C">
        <w:rPr>
          <w:rFonts w:asciiTheme="minorHAnsi" w:hAnsiTheme="minorHAnsi" w:cstheme="minorHAnsi"/>
        </w:rPr>
        <w:t xml:space="preserve">Ο μηχανισμός διασφάλισης επαρκούς ισχύος επιβάλλει χρεώσεις στους εκπροσώπους φορτίου για την ισχύ των πελατών </w:t>
      </w:r>
      <w:r w:rsidR="00A62C31" w:rsidRPr="00C66F4C">
        <w:rPr>
          <w:rFonts w:asciiTheme="minorHAnsi" w:hAnsiTheme="minorHAnsi" w:cstheme="minorHAnsi"/>
        </w:rPr>
        <w:lastRenderedPageBreak/>
        <w:t>τους και πιστώσεις στους παραγωγούς για τη παρεχόμενη ισχύ. Η αγορά ισχύος που προβλέπει ο Κώδικας Διαχείρισης Συστήματος δεν έχει λειτουργήσει και παραμένει σε ισχύ ο μεταβατικός μηχανισμός με βάση τον οποίο το κόστος ισχύος αποφασίζεται διοικητικά. Η διαφάνεια εξασφαλίζεται αφού δημοσιεύονται συστηματικά όλες οι πληροφορίες σχετικά με τη διαθέσιμη ισχύ των παραγωγών, τις ώρες αυξημένης πιθανότητας απώλειας φορτίου, κλπ σε τρόπο ώστε να είναι δυνατό από κάθε ενδιαφερόμενο να υπολογίσει τη δική του χρέωση ή πίστωση. Το Πρόγραμμα Συμμόρφωσης προβλέπει πολλαπλούς ελέγχους από την εγγραφή στο μητρώο μέχρι την εφαρμογή του μεταβατικού μηχανισμού. Το προσωπικό που χειρίζεται τα θέματα είναι έμπειρο και τα πληροφοριακά συστήματα επαρκή και πιστοποιημένα. Δεν αναφέρθηκαν παράπονα / ενστάσεις.</w:t>
      </w:r>
    </w:p>
    <w:p w:rsidR="00A62C31" w:rsidRPr="00C66F4C" w:rsidRDefault="00E6093B" w:rsidP="00982EC5">
      <w:pPr>
        <w:spacing w:after="120" w:line="340" w:lineRule="atLeast"/>
        <w:jc w:val="both"/>
        <w:rPr>
          <w:rFonts w:asciiTheme="minorHAnsi" w:hAnsiTheme="minorHAnsi" w:cstheme="minorHAnsi"/>
        </w:rPr>
      </w:pPr>
      <w:r w:rsidRPr="00C66F4C">
        <w:rPr>
          <w:rFonts w:asciiTheme="minorHAnsi" w:hAnsiTheme="minorHAnsi" w:cstheme="minorHAnsi"/>
          <w:b/>
        </w:rPr>
        <w:t xml:space="preserve">4.1.8 </w:t>
      </w:r>
      <w:r w:rsidR="00A62C31" w:rsidRPr="00C66F4C">
        <w:rPr>
          <w:rFonts w:asciiTheme="minorHAnsi" w:hAnsiTheme="minorHAnsi" w:cstheme="minorHAnsi"/>
          <w:b/>
        </w:rPr>
        <w:t xml:space="preserve">Διασυνοριακό Εμπόριο. </w:t>
      </w:r>
      <w:r w:rsidR="00A62C31" w:rsidRPr="00C66F4C">
        <w:rPr>
          <w:rFonts w:asciiTheme="minorHAnsi" w:hAnsiTheme="minorHAnsi" w:cstheme="minorHAnsi"/>
        </w:rPr>
        <w:t xml:space="preserve">Αφορά όλη τη διαδικασία εισαγωγών – εξαγωγών, αρχίζοντας από τον υπολογισμό, σε συνεργασία με τους όμορους Διαχειριστές, της Καθαρής Ικανότητας Μεταφοράς (ΚΙΜ) κάθε διασυνδετικής γραμμής, της εγγραφής στο μητρώο των ενδιαφερομένων, τη προκήρυξη δημοπρασιών εκχώρησης ετήσιας, μηνιαίας και ημερήσιας μεταφορικής ικανότητας και τέλος την διενέργεια των δημοπρασιών και κατακύρωση του αποτελέσματος. Στην όλη αυτή διαδικασία απαιτείται ιδιαίτερη προσπάθεια ώστε όλα να γίνουν με διαφάνεια, να εξασφαλιστεί η ισότιμη μεταχείριση όλων και η διαφύλαξη των εμπορικά ευαίσθητων πληροφοριών. Κατ’ αρχήν το πληροφοριακό σύστημα που χρησιμοποιείται είναι πιστοποιημένο από διεθνή οίκο και κυρίως είναι σε χρήση από την εποχή του ΔΕΣΜΗΕ και δεν υπήρξαν προβλήματα δυσλειτουργίας και καταγγελίες. Οι έλεγχοι που προβλέπει το Πρόγραμμα Συμμόρφωσης είναι στα διάφορα στάδια της διαδικασίας. Αρχίζοντας από τους υπολογισμούς της ΚΙΜ, τη διαβούλευση με τους όμορους Διαχειριστές και την έγκριση από τη ΡΑΕ της Διαθέσιμης προς δημοπράτηση μεταφορικής ικανότητας. Επόμενα σημεία ελέγχου είναι οι κανόνες δημοπράτησης και η έγκαιρη δημοσίευσή τους. Η διενέργεια των δημοπρασιών γίνεται με σύνδεση των ενδιαφερομένων στο πληροφοριακό σύστημα που δέχεται τις προσφορές σε συγκεκριμένες </w:t>
      </w:r>
      <w:proofErr w:type="spellStart"/>
      <w:r w:rsidR="00A62C31" w:rsidRPr="00C66F4C">
        <w:rPr>
          <w:rFonts w:asciiTheme="minorHAnsi" w:hAnsiTheme="minorHAnsi" w:cstheme="minorHAnsi"/>
        </w:rPr>
        <w:t>χρονοθυρίδες</w:t>
      </w:r>
      <w:proofErr w:type="spellEnd"/>
      <w:r w:rsidR="00A62C31" w:rsidRPr="00C66F4C">
        <w:rPr>
          <w:rFonts w:asciiTheme="minorHAnsi" w:hAnsiTheme="minorHAnsi" w:cstheme="minorHAnsi"/>
        </w:rPr>
        <w:t xml:space="preserve"> εξασφαλίζοντας το απόρρητο των προσφορών. Αυτονόητο σημείο ελέγχου είναι επίσης η εγγραφή στο μητρώο, ώστε να εγγράφονται μόνοι όσοι πράγματι δικαιούνται. ΟΙ έλεγχοι που διενεργήθηκαν έδειξαν ότι εξασφαλίζονται οι απαιτήσεις της νομοθεσίας. Προτάθηκε να βελτιωθεί η δομή της ιστοσελίδας ώστε να είναι περισσότερο φιλική στο χρήστη.</w:t>
      </w:r>
    </w:p>
    <w:p w:rsidR="00A62C31" w:rsidRPr="00C66F4C" w:rsidRDefault="00E6093B" w:rsidP="00982EC5">
      <w:pPr>
        <w:spacing w:after="120" w:line="340" w:lineRule="atLeast"/>
        <w:jc w:val="both"/>
        <w:rPr>
          <w:rFonts w:asciiTheme="minorHAnsi" w:hAnsiTheme="minorHAnsi" w:cstheme="minorHAnsi"/>
        </w:rPr>
      </w:pPr>
      <w:r w:rsidRPr="00C66F4C">
        <w:rPr>
          <w:rFonts w:asciiTheme="minorHAnsi" w:hAnsiTheme="minorHAnsi" w:cstheme="minorHAnsi"/>
          <w:b/>
        </w:rPr>
        <w:t xml:space="preserve">4.1.9 </w:t>
      </w:r>
      <w:r w:rsidR="00A62C31" w:rsidRPr="00C66F4C">
        <w:rPr>
          <w:rFonts w:asciiTheme="minorHAnsi" w:hAnsiTheme="minorHAnsi" w:cstheme="minorHAnsi"/>
          <w:b/>
        </w:rPr>
        <w:t>Συντήρηση Συστήματος Παραγωγής – Μεταφοράς.</w:t>
      </w:r>
      <w:r w:rsidR="00A62C31" w:rsidRPr="00C66F4C">
        <w:rPr>
          <w:rFonts w:asciiTheme="minorHAnsi" w:hAnsiTheme="minorHAnsi" w:cstheme="minorHAnsi"/>
        </w:rPr>
        <w:t xml:space="preserve"> </w:t>
      </w:r>
    </w:p>
    <w:p w:rsidR="00A62C31" w:rsidRPr="00C66F4C" w:rsidRDefault="00A62C31" w:rsidP="00A62C31">
      <w:pPr>
        <w:spacing w:line="340" w:lineRule="atLeast"/>
        <w:jc w:val="both"/>
        <w:rPr>
          <w:rFonts w:asciiTheme="minorHAnsi" w:hAnsiTheme="minorHAnsi" w:cstheme="minorHAnsi"/>
        </w:rPr>
      </w:pPr>
      <w:r w:rsidRPr="00C66F4C">
        <w:rPr>
          <w:rFonts w:asciiTheme="minorHAnsi" w:hAnsiTheme="minorHAnsi" w:cstheme="minorHAnsi"/>
          <w:u w:val="single"/>
        </w:rPr>
        <w:t>Συντήρηση Μονάδων Παραγωγής</w:t>
      </w:r>
      <w:r w:rsidRPr="00C66F4C">
        <w:rPr>
          <w:rFonts w:asciiTheme="minorHAnsi" w:hAnsiTheme="minorHAnsi" w:cstheme="minorHAnsi"/>
        </w:rPr>
        <w:t xml:space="preserve">. Ο Κώδικας Διαχείρισης προβλέπει συγκεκριμένη διαδικασία υποβολής προτάσεων από τους παραγωγούς για 3 χρόνια, οριστικοποίηση του πρώτου έτους από τις υπηρεσίες Κατανομής (ΔΛΕΣ) κατόπιν ελέγχων για εξασφάλιση της απρόσκοπτης λειτουργίας του Συστήματος. Στη διάρκεια του έτους εμφανίζονται πολλές αιτήσεις αλλαγής του προγράμματος για διάφορους λόγους. Η υπηρεσία καταβάλλει προσπάθειες να ικανοποιεί </w:t>
      </w:r>
      <w:r w:rsidRPr="00C66F4C">
        <w:rPr>
          <w:rFonts w:asciiTheme="minorHAnsi" w:hAnsiTheme="minorHAnsi" w:cstheme="minorHAnsi"/>
        </w:rPr>
        <w:lastRenderedPageBreak/>
        <w:t>το μέγιστο των αιτήσεων. Οι έλεγχοι δίνουν έμφαση στην ισότιμη αντιμετώπιση των παραγωγών και στη διαφάνεια. Δεν έχουν παρουσιαστεί ενστάσεις και παράπονα. Βελτιώσεις επιβάλλονται στη δομή και το περιεχόμενο της ιστοσελίδας .</w:t>
      </w:r>
    </w:p>
    <w:p w:rsidR="00A62C31" w:rsidRPr="00C66F4C" w:rsidRDefault="00A62C31" w:rsidP="00A62C31">
      <w:pPr>
        <w:spacing w:line="340" w:lineRule="atLeast"/>
        <w:jc w:val="both"/>
        <w:rPr>
          <w:rFonts w:asciiTheme="minorHAnsi" w:hAnsiTheme="minorHAnsi" w:cstheme="minorHAnsi"/>
        </w:rPr>
      </w:pPr>
      <w:r w:rsidRPr="00C66F4C">
        <w:rPr>
          <w:rFonts w:asciiTheme="minorHAnsi" w:hAnsiTheme="minorHAnsi" w:cstheme="minorHAnsi"/>
          <w:u w:val="single"/>
        </w:rPr>
        <w:t>Συντήρηση δικτύου Μεταφοράς.</w:t>
      </w:r>
      <w:r w:rsidRPr="00C66F4C">
        <w:rPr>
          <w:rFonts w:asciiTheme="minorHAnsi" w:hAnsiTheme="minorHAnsi" w:cstheme="minorHAnsi"/>
        </w:rPr>
        <w:t xml:space="preserve"> Η αρμόδια Διεύθυνση συντήρησης (ΔΣΣΜ) καταστρώνει το πρόγραμμα για δύο έτη και η υπηρεσία Κατανομής (ΔΛΕΣ) οριστικοποιεί κατόπιν μελετών και ελέγχων το πρώτο έτος. Στη διάρκεια του χρόνου δημιουργείται ανάγκη τροποποιήσεων του προγράμματος για διάφορες αιτίες. Κρίσιμο σημείο ελέγχου είναι η εξασφάλιση ότι δεν δημιουργούνται προβλήματα στους χρήστες του Συστήματος κατά τη διάρκεια των απομονώσεων που απαιτούνται για τη διενέργεια των συντηρήσεων. Αυτό σε γενικές γραμμές εξασφαλίζεται όταν πρόκειται για προγραμματισμένες συντηρήσεις. Σε έκτακτες όμως ανάγκες δημιουργούνται ενίοτε προβλήματα στους χρήστες. Υπήρξαν το προηγούμενο έτος ενστάσεις από πλευράς παραγωγού, ορισμένες αναφερόντουσαν σε αδυναμίες των κανονισμών. Από πλευράς ΑΔΜΗΕ υπήρξε λογική διαχείριση αυτών.</w:t>
      </w:r>
    </w:p>
    <w:p w:rsidR="00A62C31" w:rsidRDefault="00A62C31" w:rsidP="00B46310">
      <w:pPr>
        <w:spacing w:line="340" w:lineRule="atLeast"/>
        <w:jc w:val="both"/>
        <w:rPr>
          <w:rFonts w:asciiTheme="minorHAnsi" w:hAnsiTheme="minorHAnsi" w:cstheme="minorHAnsi"/>
        </w:rPr>
      </w:pPr>
      <w:r w:rsidRPr="00982EC5">
        <w:rPr>
          <w:rFonts w:asciiTheme="minorHAnsi" w:hAnsiTheme="minorHAnsi" w:cstheme="minorHAnsi"/>
          <w:u w:val="single"/>
        </w:rPr>
        <w:t>Η σ</w:t>
      </w:r>
      <w:r w:rsidRPr="00C66F4C">
        <w:rPr>
          <w:rFonts w:asciiTheme="minorHAnsi" w:hAnsiTheme="minorHAnsi" w:cstheme="minorHAnsi"/>
          <w:u w:val="single"/>
        </w:rPr>
        <w:t>υντήρηση των διασυνδέσεων</w:t>
      </w:r>
      <w:r w:rsidRPr="00C66F4C">
        <w:rPr>
          <w:rFonts w:asciiTheme="minorHAnsi" w:hAnsiTheme="minorHAnsi" w:cstheme="minorHAnsi"/>
        </w:rPr>
        <w:t xml:space="preserve"> ακολουθεί διαφορετική διαδικασία διότι εμπλέκονται και οι όμοροι διαχειριστές. Δημιουργείται πρόγραμμα σε βαλκανικό επίπεδο που κατά κανόνα εκτελείται χωρίς αλλαγές.</w:t>
      </w:r>
    </w:p>
    <w:p w:rsidR="00B46310" w:rsidRPr="00C66F4C" w:rsidRDefault="00B46310" w:rsidP="00B46310">
      <w:pPr>
        <w:spacing w:line="340" w:lineRule="atLeast"/>
        <w:jc w:val="both"/>
        <w:rPr>
          <w:rFonts w:asciiTheme="minorHAnsi" w:hAnsiTheme="minorHAnsi" w:cstheme="minorHAnsi"/>
        </w:rPr>
      </w:pPr>
    </w:p>
    <w:p w:rsidR="00A62C31" w:rsidRPr="00C66F4C" w:rsidRDefault="00A62C31" w:rsidP="00C1693E">
      <w:pPr>
        <w:pStyle w:val="a8"/>
        <w:numPr>
          <w:ilvl w:val="0"/>
          <w:numId w:val="39"/>
        </w:numPr>
        <w:spacing w:after="120" w:line="340" w:lineRule="atLeast"/>
        <w:ind w:left="426" w:hanging="426"/>
        <w:jc w:val="both"/>
        <w:rPr>
          <w:rFonts w:asciiTheme="minorHAnsi" w:hAnsiTheme="minorHAnsi" w:cstheme="minorHAnsi"/>
          <w:b/>
        </w:rPr>
      </w:pPr>
      <w:r w:rsidRPr="00C66F4C">
        <w:rPr>
          <w:rFonts w:asciiTheme="minorHAnsi" w:hAnsiTheme="minorHAnsi" w:cstheme="minorHAnsi"/>
          <w:b/>
        </w:rPr>
        <w:t>ΣΥΜΠΕΡΑΣΜΑΤΑ</w:t>
      </w:r>
    </w:p>
    <w:p w:rsidR="00A62C31" w:rsidRPr="00C66F4C" w:rsidRDefault="00A62C31" w:rsidP="00A62C31">
      <w:pPr>
        <w:spacing w:after="120" w:line="340" w:lineRule="atLeast"/>
        <w:jc w:val="both"/>
        <w:rPr>
          <w:rFonts w:asciiTheme="minorHAnsi" w:hAnsiTheme="minorHAnsi" w:cstheme="minorHAnsi"/>
        </w:rPr>
      </w:pPr>
      <w:r w:rsidRPr="00C66F4C">
        <w:rPr>
          <w:rFonts w:asciiTheme="minorHAnsi" w:hAnsiTheme="minorHAnsi" w:cstheme="minorHAnsi"/>
        </w:rPr>
        <w:t>Κατά το πρώτο χρόνο λειτουργίας του ο ΑΔΜΗΕ οργανώθηκε σύμφωνα με τις επιταγές της Εθνικής και Κοινοτικής νομοθεσίας. Έλαβε τα αναγκαία μέτρα που εξασφαλίζουν την ανεξαρτησία του σε σχέση με τη ΔΕΗ και θωρακίστηκε με τις ρυθμίσεις που είναι αναγκαίες ώστε το προσωπικό να εκτελεί τα καθήκοντά του με αμεροληψία, διαφάνεια και προστασία των εμπορικά ευαίσθητων πληροφοριών. Παράλληλα άρχισε να λειτουργεί η Υπηρεσία Εσωτερικού Ελέγχου και εξασφαλίστηκε η πιστοποίησή του ως Ανεξάρτητου Διαχειριστή.</w:t>
      </w:r>
    </w:p>
    <w:p w:rsidR="00A62C31" w:rsidRPr="00C66F4C" w:rsidRDefault="00A62C31" w:rsidP="00A62C31">
      <w:pPr>
        <w:spacing w:after="120" w:line="340" w:lineRule="atLeast"/>
        <w:jc w:val="both"/>
        <w:rPr>
          <w:rFonts w:asciiTheme="minorHAnsi" w:hAnsiTheme="minorHAnsi" w:cstheme="minorHAnsi"/>
        </w:rPr>
      </w:pPr>
      <w:r w:rsidRPr="00C66F4C">
        <w:rPr>
          <w:rFonts w:asciiTheme="minorHAnsi" w:hAnsiTheme="minorHAnsi" w:cstheme="minorHAnsi"/>
        </w:rPr>
        <w:t>Οι αρχές αυτές σε γενικές γραμμές εφαρμόζονται στη καθημερινή πρακτική, όμως διαπιστώθηκαν ορισμένες ελλείψεις που πρέπει ν’ αντιμετωπιστούν, όπως λχ:</w:t>
      </w:r>
    </w:p>
    <w:p w:rsidR="00A62C31" w:rsidRPr="00FF0CCA" w:rsidRDefault="00A62C31" w:rsidP="00FF0CCA">
      <w:pPr>
        <w:pStyle w:val="a8"/>
        <w:numPr>
          <w:ilvl w:val="0"/>
          <w:numId w:val="40"/>
        </w:numPr>
        <w:spacing w:after="120" w:line="340" w:lineRule="atLeast"/>
        <w:jc w:val="both"/>
        <w:rPr>
          <w:rFonts w:asciiTheme="minorHAnsi" w:hAnsiTheme="minorHAnsi" w:cstheme="minorHAnsi"/>
        </w:rPr>
      </w:pPr>
      <w:r w:rsidRPr="00876296">
        <w:rPr>
          <w:rFonts w:asciiTheme="minorHAnsi" w:hAnsiTheme="minorHAnsi" w:cstheme="minorHAnsi"/>
          <w:u w:val="single"/>
        </w:rPr>
        <w:t>Αναμόρφωση της Ιστοσελίδας</w:t>
      </w:r>
      <w:r w:rsidRPr="00FF0CCA">
        <w:rPr>
          <w:rFonts w:asciiTheme="minorHAnsi" w:hAnsiTheme="minorHAnsi" w:cstheme="minorHAnsi"/>
        </w:rPr>
        <w:t>, η οποία ενώ περιλαμβάνει πολλές πληροφορίες είναι δύσχρηστη και ελάχιστα φιλική στο χρήστη, ιδιαίτερα στα θέματα αγοράς.</w:t>
      </w:r>
      <w:r w:rsidR="00FF0CCA" w:rsidRPr="00FF0CCA">
        <w:rPr>
          <w:rFonts w:asciiTheme="minorHAnsi" w:hAnsiTheme="minorHAnsi" w:cstheme="minorHAnsi"/>
        </w:rPr>
        <w:t xml:space="preserve"> Συγχρόνως επιβάλλεται η γενικευμένη </w:t>
      </w:r>
      <w:r w:rsidR="00FF0CCA">
        <w:rPr>
          <w:rFonts w:asciiTheme="minorHAnsi" w:hAnsiTheme="minorHAnsi" w:cstheme="minorHAnsi"/>
        </w:rPr>
        <w:t>χ</w:t>
      </w:r>
      <w:r w:rsidRPr="00FF0CCA">
        <w:rPr>
          <w:rFonts w:asciiTheme="minorHAnsi" w:hAnsiTheme="minorHAnsi" w:cstheme="minorHAnsi"/>
        </w:rPr>
        <w:t>ρήση της Ελληνικής γλώσσας στις εκθέσεις και τα στοιχεία που δημοσιεύονται</w:t>
      </w:r>
      <w:r w:rsidR="00FF0CCA">
        <w:rPr>
          <w:rFonts w:asciiTheme="minorHAnsi" w:hAnsiTheme="minorHAnsi" w:cstheme="minorHAnsi"/>
        </w:rPr>
        <w:t xml:space="preserve"> και η χρήση της Αγγλική ως εναλλακτικής</w:t>
      </w:r>
      <w:r w:rsidRPr="00FF0CCA">
        <w:rPr>
          <w:rFonts w:asciiTheme="minorHAnsi" w:hAnsiTheme="minorHAnsi" w:cstheme="minorHAnsi"/>
        </w:rPr>
        <w:t xml:space="preserve">. Το γεγονός ότι υπάρχουν ξένοι που </w:t>
      </w:r>
      <w:r w:rsidR="00FF0CCA">
        <w:rPr>
          <w:rFonts w:asciiTheme="minorHAnsi" w:hAnsiTheme="minorHAnsi" w:cstheme="minorHAnsi"/>
        </w:rPr>
        <w:t>ενεργοποιούνται στην αγορά και ότι όλοι γνωρίζουν την Αγγλική γλώσσα</w:t>
      </w:r>
      <w:r w:rsidRPr="00FF0CCA">
        <w:rPr>
          <w:rFonts w:asciiTheme="minorHAnsi" w:hAnsiTheme="minorHAnsi" w:cstheme="minorHAnsi"/>
        </w:rPr>
        <w:t>, δεν είναι επαρκής δικαιολογία.</w:t>
      </w:r>
      <w:r w:rsidR="00FF0CCA">
        <w:rPr>
          <w:rFonts w:asciiTheme="minorHAnsi" w:hAnsiTheme="minorHAnsi" w:cstheme="minorHAnsi"/>
        </w:rPr>
        <w:t xml:space="preserve"> Επίσης πρέπει να αντικατ</w:t>
      </w:r>
      <w:r w:rsidR="00443402">
        <w:rPr>
          <w:rFonts w:asciiTheme="minorHAnsi" w:hAnsiTheme="minorHAnsi" w:cstheme="minorHAnsi"/>
        </w:rPr>
        <w:t>ασταθεί</w:t>
      </w:r>
      <w:r w:rsidR="00FF0CCA">
        <w:rPr>
          <w:rFonts w:asciiTheme="minorHAnsi" w:hAnsiTheme="minorHAnsi" w:cstheme="minorHAnsi"/>
        </w:rPr>
        <w:t xml:space="preserve"> το </w:t>
      </w:r>
      <w:r w:rsidR="00FF0CCA" w:rsidRPr="00FF0CCA">
        <w:rPr>
          <w:rFonts w:asciiTheme="minorHAnsi" w:hAnsiTheme="minorHAnsi" w:cstheme="minorHAnsi"/>
        </w:rPr>
        <w:t xml:space="preserve">λογότυπο του ΔΕΣΜΗΕ </w:t>
      </w:r>
      <w:r w:rsidR="00443402">
        <w:rPr>
          <w:rFonts w:asciiTheme="minorHAnsi" w:hAnsiTheme="minorHAnsi" w:cstheme="minorHAnsi"/>
        </w:rPr>
        <w:t xml:space="preserve">που έχει παραμείνει σε κάποιες </w:t>
      </w:r>
      <w:r w:rsidR="00FF0CCA">
        <w:rPr>
          <w:rFonts w:asciiTheme="minorHAnsi" w:hAnsiTheme="minorHAnsi" w:cstheme="minorHAnsi"/>
        </w:rPr>
        <w:t>παλιότερες δημοσιεύσεις.</w:t>
      </w:r>
      <w:r w:rsidR="00FF0CCA" w:rsidRPr="00FF0CCA">
        <w:rPr>
          <w:rFonts w:asciiTheme="minorHAnsi" w:hAnsiTheme="minorHAnsi" w:cstheme="minorHAnsi"/>
        </w:rPr>
        <w:t xml:space="preserve"> </w:t>
      </w:r>
    </w:p>
    <w:p w:rsidR="008C28D0" w:rsidRDefault="00A62C31" w:rsidP="00C1693E">
      <w:pPr>
        <w:pStyle w:val="a8"/>
        <w:numPr>
          <w:ilvl w:val="0"/>
          <w:numId w:val="40"/>
        </w:numPr>
        <w:spacing w:after="120" w:line="340" w:lineRule="atLeast"/>
        <w:jc w:val="both"/>
        <w:rPr>
          <w:rFonts w:asciiTheme="minorHAnsi" w:hAnsiTheme="minorHAnsi" w:cstheme="minorHAnsi"/>
        </w:rPr>
      </w:pPr>
      <w:r w:rsidRPr="00876296">
        <w:rPr>
          <w:rFonts w:asciiTheme="minorHAnsi" w:hAnsiTheme="minorHAnsi" w:cstheme="minorHAnsi"/>
          <w:u w:val="single"/>
        </w:rPr>
        <w:t xml:space="preserve">Μεγαλύτερη τυπικότητα </w:t>
      </w:r>
      <w:r w:rsidR="00FF0CCA" w:rsidRPr="00876296">
        <w:rPr>
          <w:rFonts w:asciiTheme="minorHAnsi" w:hAnsiTheme="minorHAnsi" w:cstheme="minorHAnsi"/>
          <w:u w:val="single"/>
        </w:rPr>
        <w:t>και σχολαστικότητα</w:t>
      </w:r>
      <w:r w:rsidR="00FF0CCA">
        <w:rPr>
          <w:rFonts w:asciiTheme="minorHAnsi" w:hAnsiTheme="minorHAnsi" w:cstheme="minorHAnsi"/>
        </w:rPr>
        <w:t xml:space="preserve"> </w:t>
      </w:r>
      <w:r w:rsidRPr="00C1693E">
        <w:rPr>
          <w:rFonts w:asciiTheme="minorHAnsi" w:hAnsiTheme="minorHAnsi" w:cstheme="minorHAnsi"/>
        </w:rPr>
        <w:t xml:space="preserve">στη διαχείριση. </w:t>
      </w:r>
      <w:r w:rsidR="00FF0CCA">
        <w:rPr>
          <w:rFonts w:asciiTheme="minorHAnsi" w:hAnsiTheme="minorHAnsi" w:cstheme="minorHAnsi"/>
        </w:rPr>
        <w:t xml:space="preserve">Επιβάλλεται η έγγραφη και τεκμηριωμένη απάντηση σε αιτήματα χρηστών, έστω και η ουσία καλύπτεται με προφορική ανταπόκριση. </w:t>
      </w:r>
    </w:p>
    <w:p w:rsidR="00A62C31" w:rsidRPr="00C1693E" w:rsidRDefault="00FF0CCA" w:rsidP="00C1693E">
      <w:pPr>
        <w:pStyle w:val="a8"/>
        <w:numPr>
          <w:ilvl w:val="0"/>
          <w:numId w:val="40"/>
        </w:numPr>
        <w:spacing w:after="120" w:line="340" w:lineRule="atLeast"/>
        <w:jc w:val="both"/>
        <w:rPr>
          <w:rFonts w:asciiTheme="minorHAnsi" w:hAnsiTheme="minorHAnsi" w:cstheme="minorHAnsi"/>
        </w:rPr>
      </w:pPr>
      <w:r>
        <w:rPr>
          <w:rFonts w:asciiTheme="minorHAnsi" w:hAnsiTheme="minorHAnsi" w:cstheme="minorHAnsi"/>
        </w:rPr>
        <w:lastRenderedPageBreak/>
        <w:t>Επίσης η σχολαστικότητα επιβάλλεται και στη εφαρμογή των «Πολιτικών» της επιχείρησης.</w:t>
      </w:r>
      <w:r w:rsidR="008C28D0">
        <w:rPr>
          <w:rFonts w:asciiTheme="minorHAnsi" w:hAnsiTheme="minorHAnsi" w:cstheme="minorHAnsi"/>
        </w:rPr>
        <w:t xml:space="preserve"> Το προσωπικό έχει ήδη ενημερωθεί στις ειδικές συνθήκες λειτουργίας της εταιρείας και πρέπει να αρχίσει σύντομα, με ευθύνη της ηγεσίας των υπηρεσιών, η λεπτομερής </w:t>
      </w:r>
      <w:r w:rsidR="00443402">
        <w:rPr>
          <w:rFonts w:asciiTheme="minorHAnsi" w:hAnsiTheme="minorHAnsi" w:cstheme="minorHAnsi"/>
        </w:rPr>
        <w:t xml:space="preserve">και σχολαστική </w:t>
      </w:r>
      <w:r w:rsidR="008C28D0">
        <w:rPr>
          <w:rFonts w:asciiTheme="minorHAnsi" w:hAnsiTheme="minorHAnsi" w:cstheme="minorHAnsi"/>
        </w:rPr>
        <w:t>εφαρμογή στη καθημερινή πρακτική των Αποφάσεων της Διοίκησης.</w:t>
      </w:r>
    </w:p>
    <w:p w:rsidR="00A62C31" w:rsidRPr="00C66F4C" w:rsidRDefault="00A62C31" w:rsidP="00A62C31">
      <w:pPr>
        <w:spacing w:after="120" w:line="340" w:lineRule="atLeast"/>
        <w:jc w:val="both"/>
        <w:rPr>
          <w:rFonts w:asciiTheme="minorHAnsi" w:hAnsiTheme="minorHAnsi" w:cstheme="minorHAnsi"/>
        </w:rPr>
      </w:pPr>
      <w:r w:rsidRPr="00C66F4C">
        <w:rPr>
          <w:rFonts w:asciiTheme="minorHAnsi" w:hAnsiTheme="minorHAnsi" w:cstheme="minorHAnsi"/>
        </w:rPr>
        <w:t xml:space="preserve">Θεωρώ τέλος χρήσιμο να καθιερωθεί η «Στήλη των Χρηστών», δηλαδή στην ιστοσελίδα να </w:t>
      </w:r>
      <w:r w:rsidR="00443402">
        <w:rPr>
          <w:rFonts w:asciiTheme="minorHAnsi" w:hAnsiTheme="minorHAnsi" w:cstheme="minorHAnsi"/>
        </w:rPr>
        <w:t>δημιουργηθεί ειδική στήλη</w:t>
      </w:r>
      <w:r w:rsidRPr="00C66F4C">
        <w:rPr>
          <w:rFonts w:asciiTheme="minorHAnsi" w:hAnsiTheme="minorHAnsi" w:cstheme="minorHAnsi"/>
        </w:rPr>
        <w:t xml:space="preserve"> όπου θα εκφράζονται οι ενδιαφερόμενοι για </w:t>
      </w:r>
      <w:r w:rsidR="008C28D0">
        <w:rPr>
          <w:rFonts w:asciiTheme="minorHAnsi" w:hAnsiTheme="minorHAnsi" w:cstheme="minorHAnsi"/>
        </w:rPr>
        <w:t xml:space="preserve">να </w:t>
      </w:r>
      <w:r w:rsidRPr="00C66F4C">
        <w:rPr>
          <w:rFonts w:asciiTheme="minorHAnsi" w:hAnsiTheme="minorHAnsi" w:cstheme="minorHAnsi"/>
        </w:rPr>
        <w:t xml:space="preserve">προβάλουν ιδέες και ρυθμίσεις, να διαμαρτυρηθούν, </w:t>
      </w:r>
      <w:r w:rsidR="008C28D0">
        <w:rPr>
          <w:rFonts w:asciiTheme="minorHAnsi" w:hAnsiTheme="minorHAnsi" w:cstheme="minorHAnsi"/>
        </w:rPr>
        <w:t xml:space="preserve">να ζητούν πληροφορίες </w:t>
      </w:r>
      <w:r w:rsidRPr="00C66F4C">
        <w:rPr>
          <w:rFonts w:asciiTheme="minorHAnsi" w:hAnsiTheme="minorHAnsi" w:cstheme="minorHAnsi"/>
        </w:rPr>
        <w:t xml:space="preserve">κλπ. </w:t>
      </w:r>
      <w:r w:rsidR="00443402">
        <w:rPr>
          <w:rFonts w:asciiTheme="minorHAnsi" w:hAnsiTheme="minorHAnsi" w:cstheme="minorHAnsi"/>
        </w:rPr>
        <w:t>Παρόμοια</w:t>
      </w:r>
      <w:r w:rsidR="008C28D0">
        <w:rPr>
          <w:rFonts w:asciiTheme="minorHAnsi" w:hAnsiTheme="minorHAnsi" w:cstheme="minorHAnsi"/>
        </w:rPr>
        <w:t xml:space="preserve"> στήλη έχει καθιερωθεί στον αντίστοιχο Διαχειριστή στη Γαλλία με μεγάλη επιτυχία.</w:t>
      </w:r>
    </w:p>
    <w:p w:rsidR="00A62C31" w:rsidRPr="00C66F4C" w:rsidRDefault="00A62C31" w:rsidP="00A62C31">
      <w:pPr>
        <w:spacing w:after="120" w:line="340" w:lineRule="atLeast"/>
        <w:jc w:val="both"/>
        <w:rPr>
          <w:rFonts w:asciiTheme="minorHAnsi" w:hAnsiTheme="minorHAnsi" w:cstheme="minorHAnsi"/>
        </w:rPr>
      </w:pPr>
    </w:p>
    <w:p w:rsidR="00145075" w:rsidRPr="00C66F4C" w:rsidRDefault="00145075" w:rsidP="00011CD6">
      <w:pPr>
        <w:rPr>
          <w:rFonts w:asciiTheme="minorHAnsi" w:hAnsiTheme="minorHAnsi" w:cstheme="minorHAnsi"/>
        </w:rPr>
      </w:pPr>
    </w:p>
    <w:sectPr w:rsidR="00145075" w:rsidRPr="00C66F4C" w:rsidSect="00162ABB">
      <w:headerReference w:type="even" r:id="rId9"/>
      <w:headerReference w:type="default" r:id="rId10"/>
      <w:footerReference w:type="even" r:id="rId11"/>
      <w:footerReference w:type="default" r:id="rId12"/>
      <w:headerReference w:type="first" r:id="rId13"/>
      <w:footerReference w:type="first" r:id="rId14"/>
      <w:pgSz w:w="11900" w:h="16840" w:code="9"/>
      <w:pgMar w:top="1985" w:right="1127" w:bottom="1985" w:left="1418"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B34" w:rsidRDefault="00970B34">
      <w:r>
        <w:separator/>
      </w:r>
    </w:p>
  </w:endnote>
  <w:endnote w:type="continuationSeparator" w:id="0">
    <w:p w:rsidR="00970B34" w:rsidRDefault="0097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A" w:rsidRDefault="008F3075" w:rsidP="00281214">
    <w:pPr>
      <w:pStyle w:val="a4"/>
      <w:framePr w:wrap="around" w:vAnchor="text" w:hAnchor="margin" w:xAlign="center" w:y="1"/>
      <w:rPr>
        <w:rStyle w:val="a7"/>
      </w:rPr>
    </w:pPr>
    <w:r>
      <w:rPr>
        <w:rStyle w:val="a7"/>
      </w:rPr>
      <w:fldChar w:fldCharType="begin"/>
    </w:r>
    <w:r w:rsidR="009B1F7A">
      <w:rPr>
        <w:rStyle w:val="a7"/>
      </w:rPr>
      <w:instrText xml:space="preserve">PAGE  </w:instrText>
    </w:r>
    <w:r>
      <w:rPr>
        <w:rStyle w:val="a7"/>
      </w:rPr>
      <w:fldChar w:fldCharType="end"/>
    </w:r>
  </w:p>
  <w:p w:rsidR="009B1F7A" w:rsidRDefault="009B1F7A" w:rsidP="0028121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A" w:rsidRPr="004776BA" w:rsidRDefault="008F3075" w:rsidP="00281214">
    <w:pPr>
      <w:pStyle w:val="a4"/>
      <w:framePr w:wrap="around" w:vAnchor="text" w:hAnchor="margin" w:xAlign="center" w:y="1"/>
      <w:rPr>
        <w:rStyle w:val="a7"/>
        <w:sz w:val="18"/>
        <w:szCs w:val="18"/>
      </w:rPr>
    </w:pPr>
    <w:r w:rsidRPr="004776BA">
      <w:rPr>
        <w:rStyle w:val="a7"/>
        <w:sz w:val="18"/>
        <w:szCs w:val="18"/>
      </w:rPr>
      <w:fldChar w:fldCharType="begin"/>
    </w:r>
    <w:r w:rsidR="009B1F7A" w:rsidRPr="004776BA">
      <w:rPr>
        <w:rStyle w:val="a7"/>
        <w:sz w:val="18"/>
        <w:szCs w:val="18"/>
      </w:rPr>
      <w:instrText xml:space="preserve">PAGE  </w:instrText>
    </w:r>
    <w:r w:rsidRPr="004776BA">
      <w:rPr>
        <w:rStyle w:val="a7"/>
        <w:sz w:val="18"/>
        <w:szCs w:val="18"/>
      </w:rPr>
      <w:fldChar w:fldCharType="separate"/>
    </w:r>
    <w:r w:rsidR="003A269A">
      <w:rPr>
        <w:rStyle w:val="a7"/>
        <w:noProof/>
        <w:sz w:val="18"/>
        <w:szCs w:val="18"/>
      </w:rPr>
      <w:t>7</w:t>
    </w:r>
    <w:r w:rsidRPr="004776BA">
      <w:rPr>
        <w:rStyle w:val="a7"/>
        <w:sz w:val="18"/>
        <w:szCs w:val="18"/>
      </w:rPr>
      <w:fldChar w:fldCharType="end"/>
    </w:r>
  </w:p>
  <w:p w:rsidR="009B1F7A" w:rsidRPr="002E0C82" w:rsidRDefault="009B1F7A" w:rsidP="00281214">
    <w:pPr>
      <w:pStyle w:val="a4"/>
      <w:ind w:right="360"/>
      <w:rPr>
        <w:sz w:val="16"/>
        <w:szCs w:val="16"/>
        <w:lang w:val="en-US"/>
      </w:rPr>
    </w:pPr>
    <w:r>
      <w:rPr>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A" w:rsidRDefault="00F71F3C" w:rsidP="00710C3D">
    <w:pPr>
      <w:rPr>
        <w:rFonts w:ascii="Arial" w:hAnsi="Arial"/>
        <w:color w:val="5D6A72"/>
        <w:sz w:val="16"/>
      </w:rPr>
    </w:pPr>
    <w:r>
      <w:rPr>
        <w:rFonts w:ascii="Arial" w:hAnsi="Arial"/>
        <w:noProof/>
        <w:color w:val="5D6A72"/>
        <w:sz w:val="16"/>
        <w:szCs w:val="20"/>
        <w:lang w:eastAsia="el-GR"/>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-40005</wp:posOffset>
              </wp:positionV>
              <wp:extent cx="5829300" cy="0"/>
              <wp:effectExtent l="8255" t="7620" r="10795" b="1143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6350">
                        <a:solidFill>
                          <a:srgbClr val="73BA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15pt" to="455.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" strokecolor="#73bab2" strokeweight=".5pt"/>
          </w:pict>
        </mc:Fallback>
      </mc:AlternateContent>
    </w:r>
    <w:r w:rsidR="009B1F7A" w:rsidRPr="00754E02">
      <w:rPr>
        <w:rFonts w:ascii="Arial" w:hAnsi="Arial"/>
        <w:color w:val="5D6A72"/>
        <w:sz w:val="16"/>
      </w:rPr>
      <w:t>ΑΝΕΞΑΡΤΗΤΟΣ ΔΙΑΧΕΙΡΙΣΤΗΣ ΜΕΤΑΦΟΡΑΣ ΗΛΕΚΤΡΙΚΗΣ ΕΝΕΡΓΕΙΑΣ Α.Ε.</w:t>
    </w:r>
  </w:p>
  <w:p w:rsidR="00D25F93" w:rsidRPr="00363BB6" w:rsidRDefault="00771776" w:rsidP="00710C3D">
    <w:pPr>
      <w:rPr>
        <w:rFonts w:ascii="Arial" w:hAnsi="Arial"/>
        <w:color w:val="73BAB2"/>
        <w:sz w:val="16"/>
      </w:rPr>
    </w:pPr>
    <w:r>
      <w:rPr>
        <w:rFonts w:ascii="Arial" w:hAnsi="Arial"/>
        <w:color w:val="73BAB2"/>
        <w:sz w:val="16"/>
      </w:rPr>
      <w:t xml:space="preserve">ΥΠΕΥΘΥΝΟΣ ΣΥΜΜΟΡΦΩΣΗΣ </w:t>
    </w:r>
  </w:p>
  <w:p w:rsidR="009B1F7A" w:rsidRPr="002E0C82" w:rsidRDefault="009B1F7A" w:rsidP="00710C3D">
    <w:pPr>
      <w:rPr>
        <w:rFonts w:ascii="Arial" w:hAnsi="Arial"/>
        <w:color w:val="5D6A72"/>
        <w:sz w:val="16"/>
      </w:rPr>
    </w:pPr>
    <w:r w:rsidRPr="00754E02">
      <w:rPr>
        <w:rFonts w:ascii="Arial" w:hAnsi="Arial"/>
        <w:color w:val="5D6A72"/>
        <w:sz w:val="16"/>
      </w:rPr>
      <w:t xml:space="preserve">ΔΥΡΡΑΧΙΟΥ 89 &amp; ΚΗΦΙΣΟΥ 104 43 ΑΘΗΝΑ  </w:t>
    </w:r>
    <w:r w:rsidRPr="00754E02">
      <w:rPr>
        <w:rFonts w:ascii="Arial" w:hAnsi="Arial"/>
        <w:color w:val="73BAB2"/>
        <w:sz w:val="16"/>
      </w:rPr>
      <w:t>TΗΛ</w:t>
    </w:r>
    <w:r w:rsidRPr="00754E02">
      <w:rPr>
        <w:rFonts w:ascii="Arial" w:hAnsi="Arial"/>
        <w:color w:val="5D6A72"/>
        <w:sz w:val="16"/>
      </w:rPr>
      <w:t xml:space="preserve"> +30 210 51</w:t>
    </w:r>
    <w:r w:rsidR="001D213E">
      <w:rPr>
        <w:rFonts w:ascii="Arial" w:hAnsi="Arial"/>
        <w:color w:val="5D6A72"/>
        <w:sz w:val="16"/>
      </w:rPr>
      <w:t>92</w:t>
    </w:r>
    <w:r w:rsidR="000B5E4B">
      <w:rPr>
        <w:rFonts w:ascii="Arial" w:hAnsi="Arial"/>
        <w:color w:val="5D6A72"/>
        <w:sz w:val="16"/>
      </w:rPr>
      <w:t>2</w:t>
    </w:r>
    <w:r w:rsidR="00771776">
      <w:rPr>
        <w:rFonts w:ascii="Arial" w:hAnsi="Arial"/>
        <w:color w:val="5D6A72"/>
        <w:sz w:val="16"/>
      </w:rPr>
      <w:t>90</w:t>
    </w:r>
    <w:r w:rsidRPr="00754E02">
      <w:rPr>
        <w:rFonts w:ascii="Arial" w:hAnsi="Arial"/>
        <w:color w:val="5D6A72"/>
        <w:sz w:val="16"/>
      </w:rPr>
      <w:t xml:space="preserve">  </w:t>
    </w:r>
    <w:r w:rsidRPr="00754E02">
      <w:rPr>
        <w:rFonts w:ascii="Arial" w:hAnsi="Arial"/>
        <w:color w:val="73BAB2"/>
        <w:sz w:val="16"/>
      </w:rPr>
      <w:t>FΑΧ</w:t>
    </w:r>
    <w:r w:rsidRPr="00754E02">
      <w:rPr>
        <w:rFonts w:ascii="Arial" w:hAnsi="Arial"/>
        <w:color w:val="5D6A72"/>
        <w:sz w:val="16"/>
      </w:rPr>
      <w:t xml:space="preserve"> +30 210 51</w:t>
    </w:r>
    <w:r>
      <w:rPr>
        <w:rFonts w:ascii="Arial" w:hAnsi="Arial"/>
        <w:color w:val="5D6A72"/>
        <w:sz w:val="16"/>
      </w:rPr>
      <w:t>92</w:t>
    </w:r>
    <w:r w:rsidR="00145075" w:rsidRPr="00145075">
      <w:rPr>
        <w:rFonts w:ascii="Arial" w:hAnsi="Arial"/>
        <w:color w:val="5D6A72"/>
        <w:sz w:val="16"/>
      </w:rPr>
      <w:t>625</w:t>
    </w:r>
    <w:r w:rsidRPr="00754E02">
      <w:rPr>
        <w:rFonts w:ascii="Arial" w:hAnsi="Arial"/>
        <w:color w:val="5D6A72"/>
        <w:sz w:val="16"/>
      </w:rPr>
      <w:t xml:space="preserve">  </w:t>
    </w:r>
    <w:hyperlink r:id="rId1" w:history="1">
      <w:r w:rsidRPr="00363BB6">
        <w:rPr>
          <w:rStyle w:val="-"/>
          <w:rFonts w:ascii="Arial" w:hAnsi="Arial"/>
          <w:color w:val="5D6A72"/>
          <w:sz w:val="16"/>
          <w:u w:val="none"/>
        </w:rPr>
        <w:t>www.admie.gr</w:t>
      </w:r>
    </w:hyperlink>
    <w:r w:rsidRPr="00363BB6">
      <w:rPr>
        <w:rFonts w:ascii="Arial" w:hAnsi="Arial"/>
        <w:color w:val="5D6A72"/>
        <w:sz w:val="16"/>
      </w:rPr>
      <w:t xml:space="preserve"> </w:t>
    </w:r>
    <w:r w:rsidRPr="00DF1CB5">
      <w:rPr>
        <w:rFonts w:ascii="Arial" w:hAnsi="Arial"/>
        <w:color w:val="5D6A72"/>
        <w:sz w:val="16"/>
      </w:rPr>
      <w:t xml:space="preserve">  </w:t>
    </w:r>
    <w:r w:rsidRPr="002E0C82">
      <w:rPr>
        <w:rFonts w:ascii="Arial" w:hAnsi="Arial"/>
        <w:color w:val="5D6A72"/>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B34" w:rsidRDefault="00970B34">
      <w:r>
        <w:separator/>
      </w:r>
    </w:p>
  </w:footnote>
  <w:footnote w:type="continuationSeparator" w:id="0">
    <w:p w:rsidR="00970B34" w:rsidRDefault="00970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A" w:rsidRDefault="008F3075" w:rsidP="00127723">
    <w:pPr>
      <w:pStyle w:val="a3"/>
      <w:framePr w:wrap="around" w:vAnchor="text" w:hAnchor="margin" w:xAlign="right" w:y="1"/>
      <w:rPr>
        <w:rStyle w:val="a7"/>
      </w:rPr>
    </w:pPr>
    <w:r>
      <w:rPr>
        <w:rStyle w:val="a7"/>
      </w:rPr>
      <w:fldChar w:fldCharType="begin"/>
    </w:r>
    <w:r w:rsidR="009B1F7A">
      <w:rPr>
        <w:rStyle w:val="a7"/>
      </w:rPr>
      <w:instrText xml:space="preserve">PAGE  </w:instrText>
    </w:r>
    <w:r>
      <w:rPr>
        <w:rStyle w:val="a7"/>
      </w:rPr>
      <w:fldChar w:fldCharType="end"/>
    </w:r>
  </w:p>
  <w:p w:rsidR="009B1F7A" w:rsidRDefault="009B1F7A" w:rsidP="00314DE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A" w:rsidRDefault="000C7823" w:rsidP="00314DE4">
    <w:pPr>
      <w:pStyle w:val="a3"/>
      <w:ind w:right="360"/>
    </w:pPr>
    <w:r>
      <w:rPr>
        <w:noProof/>
        <w:lang w:eastAsia="el-GR"/>
      </w:rPr>
      <w:drawing>
        <wp:inline distT="0" distB="0" distL="0" distR="0">
          <wp:extent cx="570865" cy="491490"/>
          <wp:effectExtent l="19050" t="0" r="635" b="0"/>
          <wp:docPr id="1" name="Εικόνα 1" descr="logo-admi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dmie-gr"/>
                  <pic:cNvPicPr preferRelativeResize="0">
                    <a:picLocks noChangeAspect="1" noChangeArrowheads="1"/>
                  </pic:cNvPicPr>
                </pic:nvPicPr>
                <pic:blipFill>
                  <a:blip r:embed="rId1"/>
                  <a:srcRect l="9192" b="21857"/>
                  <a:stretch>
                    <a:fillRect/>
                  </a:stretch>
                </pic:blipFill>
                <pic:spPr bwMode="auto">
                  <a:xfrm>
                    <a:off x="0" y="0"/>
                    <a:ext cx="570865" cy="4914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7A" w:rsidRDefault="000C7823" w:rsidP="00710C3D">
    <w:pPr>
      <w:pStyle w:val="a3"/>
    </w:pPr>
    <w:r>
      <w:rPr>
        <w:noProof/>
        <w:lang w:eastAsia="el-GR"/>
      </w:rPr>
      <w:drawing>
        <wp:inline distT="0" distB="0" distL="0" distR="0">
          <wp:extent cx="861695" cy="855980"/>
          <wp:effectExtent l="19050" t="0" r="0" b="0"/>
          <wp:docPr id="2" name="Εικόνα 2" descr="logo-admi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dmie-gr"/>
                  <pic:cNvPicPr>
                    <a:picLocks noChangeAspect="1" noChangeArrowheads="1"/>
                  </pic:cNvPicPr>
                </pic:nvPicPr>
                <pic:blipFill>
                  <a:blip r:embed="rId1"/>
                  <a:srcRect/>
                  <a:stretch>
                    <a:fillRect/>
                  </a:stretch>
                </pic:blipFill>
                <pic:spPr bwMode="auto">
                  <a:xfrm>
                    <a:off x="0" y="0"/>
                    <a:ext cx="861695" cy="855980"/>
                  </a:xfrm>
                  <a:prstGeom prst="rect">
                    <a:avLst/>
                  </a:prstGeom>
                  <a:noFill/>
                  <a:ln w="9525">
                    <a:noFill/>
                    <a:miter lim="800000"/>
                    <a:headEnd/>
                    <a:tailEnd/>
                  </a:ln>
                </pic:spPr>
              </pic:pic>
            </a:graphicData>
          </a:graphic>
        </wp:inline>
      </w:drawing>
    </w:r>
  </w:p>
  <w:p w:rsidR="009B1F7A" w:rsidRDefault="009B1F7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A6E"/>
    <w:multiLevelType w:val="hybridMultilevel"/>
    <w:tmpl w:val="ED94C73E"/>
    <w:lvl w:ilvl="0" w:tplc="BEBCB2B2">
      <w:start w:val="5"/>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2971791"/>
    <w:multiLevelType w:val="multilevel"/>
    <w:tmpl w:val="7F58EBEE"/>
    <w:lvl w:ilvl="0">
      <w:start w:val="3"/>
      <w:numFmt w:val="decimal"/>
      <w:lvlText w:val="%1"/>
      <w:lvlJc w:val="left"/>
      <w:pPr>
        <w:ind w:left="480" w:hanging="480"/>
      </w:pPr>
      <w:rPr>
        <w:rFonts w:asciiTheme="minorHAnsi" w:hAnsiTheme="minorHAnsi" w:hint="default"/>
        <w:u w:val="single"/>
      </w:rPr>
    </w:lvl>
    <w:lvl w:ilvl="1">
      <w:start w:val="1"/>
      <w:numFmt w:val="decimal"/>
      <w:lvlText w:val="%1.%2"/>
      <w:lvlJc w:val="left"/>
      <w:pPr>
        <w:ind w:left="480" w:hanging="480"/>
      </w:pPr>
      <w:rPr>
        <w:rFonts w:asciiTheme="minorHAnsi" w:hAnsiTheme="minorHAnsi" w:hint="default"/>
        <w:u w:val="single"/>
      </w:rPr>
    </w:lvl>
    <w:lvl w:ilvl="2">
      <w:start w:val="2"/>
      <w:numFmt w:val="decimal"/>
      <w:lvlText w:val="%1.%2.%3"/>
      <w:lvlJc w:val="left"/>
      <w:pPr>
        <w:ind w:left="720" w:hanging="720"/>
      </w:pPr>
      <w:rPr>
        <w:rFonts w:asciiTheme="minorHAnsi" w:hAnsiTheme="minorHAnsi" w:hint="default"/>
        <w:u w:val="single"/>
      </w:rPr>
    </w:lvl>
    <w:lvl w:ilvl="3">
      <w:start w:val="1"/>
      <w:numFmt w:val="decimal"/>
      <w:lvlText w:val="%1.%2.%3.%4"/>
      <w:lvlJc w:val="left"/>
      <w:pPr>
        <w:ind w:left="1080" w:hanging="1080"/>
      </w:pPr>
      <w:rPr>
        <w:rFonts w:asciiTheme="minorHAnsi" w:hAnsiTheme="minorHAnsi" w:hint="default"/>
        <w:u w:val="single"/>
      </w:rPr>
    </w:lvl>
    <w:lvl w:ilvl="4">
      <w:start w:val="1"/>
      <w:numFmt w:val="decimal"/>
      <w:lvlText w:val="%1.%2.%3.%4.%5"/>
      <w:lvlJc w:val="left"/>
      <w:pPr>
        <w:ind w:left="1080" w:hanging="1080"/>
      </w:pPr>
      <w:rPr>
        <w:rFonts w:asciiTheme="minorHAnsi" w:hAnsiTheme="minorHAnsi" w:hint="default"/>
        <w:u w:val="single"/>
      </w:rPr>
    </w:lvl>
    <w:lvl w:ilvl="5">
      <w:start w:val="1"/>
      <w:numFmt w:val="decimal"/>
      <w:lvlText w:val="%1.%2.%3.%4.%5.%6"/>
      <w:lvlJc w:val="left"/>
      <w:pPr>
        <w:ind w:left="1440" w:hanging="1440"/>
      </w:pPr>
      <w:rPr>
        <w:rFonts w:asciiTheme="minorHAnsi" w:hAnsiTheme="minorHAnsi" w:hint="default"/>
        <w:u w:val="single"/>
      </w:rPr>
    </w:lvl>
    <w:lvl w:ilvl="6">
      <w:start w:val="1"/>
      <w:numFmt w:val="decimal"/>
      <w:lvlText w:val="%1.%2.%3.%4.%5.%6.%7"/>
      <w:lvlJc w:val="left"/>
      <w:pPr>
        <w:ind w:left="1440" w:hanging="1440"/>
      </w:pPr>
      <w:rPr>
        <w:rFonts w:asciiTheme="minorHAnsi" w:hAnsiTheme="minorHAnsi" w:hint="default"/>
        <w:u w:val="single"/>
      </w:rPr>
    </w:lvl>
    <w:lvl w:ilvl="7">
      <w:start w:val="1"/>
      <w:numFmt w:val="decimal"/>
      <w:lvlText w:val="%1.%2.%3.%4.%5.%6.%7.%8"/>
      <w:lvlJc w:val="left"/>
      <w:pPr>
        <w:ind w:left="1800" w:hanging="1800"/>
      </w:pPr>
      <w:rPr>
        <w:rFonts w:asciiTheme="minorHAnsi" w:hAnsiTheme="minorHAnsi" w:hint="default"/>
        <w:u w:val="single"/>
      </w:rPr>
    </w:lvl>
    <w:lvl w:ilvl="8">
      <w:start w:val="1"/>
      <w:numFmt w:val="decimal"/>
      <w:lvlText w:val="%1.%2.%3.%4.%5.%6.%7.%8.%9"/>
      <w:lvlJc w:val="left"/>
      <w:pPr>
        <w:ind w:left="1800" w:hanging="1800"/>
      </w:pPr>
      <w:rPr>
        <w:rFonts w:asciiTheme="minorHAnsi" w:hAnsiTheme="minorHAnsi" w:hint="default"/>
        <w:u w:val="single"/>
      </w:rPr>
    </w:lvl>
  </w:abstractNum>
  <w:abstractNum w:abstractNumId="2">
    <w:nsid w:val="029E1619"/>
    <w:multiLevelType w:val="hybridMultilevel"/>
    <w:tmpl w:val="CC487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3C37605"/>
    <w:multiLevelType w:val="hybridMultilevel"/>
    <w:tmpl w:val="7D28EFA8"/>
    <w:lvl w:ilvl="0" w:tplc="66262598">
      <w:start w:val="5"/>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5C5761F"/>
    <w:multiLevelType w:val="multilevel"/>
    <w:tmpl w:val="946A1192"/>
    <w:lvl w:ilvl="0">
      <w:start w:val="3"/>
      <w:numFmt w:val="decimal"/>
      <w:lvlText w:val="%1"/>
      <w:lvlJc w:val="left"/>
      <w:pPr>
        <w:ind w:left="480" w:hanging="480"/>
      </w:pPr>
      <w:rPr>
        <w:rFonts w:asciiTheme="minorHAnsi" w:hAnsiTheme="minorHAnsi" w:hint="default"/>
        <w:u w:val="single"/>
      </w:rPr>
    </w:lvl>
    <w:lvl w:ilvl="1">
      <w:start w:val="1"/>
      <w:numFmt w:val="decimal"/>
      <w:lvlText w:val="%1.%2"/>
      <w:lvlJc w:val="left"/>
      <w:pPr>
        <w:ind w:left="480" w:hanging="480"/>
      </w:pPr>
      <w:rPr>
        <w:rFonts w:asciiTheme="minorHAnsi" w:hAnsiTheme="minorHAnsi" w:hint="default"/>
        <w:u w:val="single"/>
      </w:rPr>
    </w:lvl>
    <w:lvl w:ilvl="2">
      <w:start w:val="2"/>
      <w:numFmt w:val="decimal"/>
      <w:lvlText w:val="%1.%2.%3"/>
      <w:lvlJc w:val="left"/>
      <w:pPr>
        <w:ind w:left="720" w:hanging="720"/>
      </w:pPr>
      <w:rPr>
        <w:rFonts w:asciiTheme="minorHAnsi" w:hAnsiTheme="minorHAnsi" w:hint="default"/>
        <w:u w:val="single"/>
      </w:rPr>
    </w:lvl>
    <w:lvl w:ilvl="3">
      <w:start w:val="1"/>
      <w:numFmt w:val="decimal"/>
      <w:lvlText w:val="%1.%2.%3.%4"/>
      <w:lvlJc w:val="left"/>
      <w:pPr>
        <w:ind w:left="1080" w:hanging="1080"/>
      </w:pPr>
      <w:rPr>
        <w:rFonts w:asciiTheme="minorHAnsi" w:hAnsiTheme="minorHAnsi" w:hint="default"/>
        <w:u w:val="single"/>
      </w:rPr>
    </w:lvl>
    <w:lvl w:ilvl="4">
      <w:start w:val="1"/>
      <w:numFmt w:val="decimal"/>
      <w:lvlText w:val="%1.%2.%3.%4.%5"/>
      <w:lvlJc w:val="left"/>
      <w:pPr>
        <w:ind w:left="1080" w:hanging="1080"/>
      </w:pPr>
      <w:rPr>
        <w:rFonts w:asciiTheme="minorHAnsi" w:hAnsiTheme="minorHAnsi" w:hint="default"/>
        <w:u w:val="single"/>
      </w:rPr>
    </w:lvl>
    <w:lvl w:ilvl="5">
      <w:start w:val="1"/>
      <w:numFmt w:val="decimal"/>
      <w:lvlText w:val="%1.%2.%3.%4.%5.%6"/>
      <w:lvlJc w:val="left"/>
      <w:pPr>
        <w:ind w:left="1440" w:hanging="1440"/>
      </w:pPr>
      <w:rPr>
        <w:rFonts w:asciiTheme="minorHAnsi" w:hAnsiTheme="minorHAnsi" w:hint="default"/>
        <w:u w:val="single"/>
      </w:rPr>
    </w:lvl>
    <w:lvl w:ilvl="6">
      <w:start w:val="1"/>
      <w:numFmt w:val="decimal"/>
      <w:lvlText w:val="%1.%2.%3.%4.%5.%6.%7"/>
      <w:lvlJc w:val="left"/>
      <w:pPr>
        <w:ind w:left="1440" w:hanging="1440"/>
      </w:pPr>
      <w:rPr>
        <w:rFonts w:asciiTheme="minorHAnsi" w:hAnsiTheme="minorHAnsi" w:hint="default"/>
        <w:u w:val="single"/>
      </w:rPr>
    </w:lvl>
    <w:lvl w:ilvl="7">
      <w:start w:val="1"/>
      <w:numFmt w:val="decimal"/>
      <w:lvlText w:val="%1.%2.%3.%4.%5.%6.%7.%8"/>
      <w:lvlJc w:val="left"/>
      <w:pPr>
        <w:ind w:left="1800" w:hanging="1800"/>
      </w:pPr>
      <w:rPr>
        <w:rFonts w:asciiTheme="minorHAnsi" w:hAnsiTheme="minorHAnsi" w:hint="default"/>
        <w:u w:val="single"/>
      </w:rPr>
    </w:lvl>
    <w:lvl w:ilvl="8">
      <w:start w:val="1"/>
      <w:numFmt w:val="decimal"/>
      <w:lvlText w:val="%1.%2.%3.%4.%5.%6.%7.%8.%9"/>
      <w:lvlJc w:val="left"/>
      <w:pPr>
        <w:ind w:left="1800" w:hanging="1800"/>
      </w:pPr>
      <w:rPr>
        <w:rFonts w:asciiTheme="minorHAnsi" w:hAnsiTheme="minorHAnsi" w:hint="default"/>
        <w:u w:val="single"/>
      </w:rPr>
    </w:lvl>
  </w:abstractNum>
  <w:abstractNum w:abstractNumId="5">
    <w:nsid w:val="08A438FC"/>
    <w:multiLevelType w:val="multilevel"/>
    <w:tmpl w:val="09A2EF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440" w:hanging="108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800" w:hanging="144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2160" w:hanging="180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6">
    <w:nsid w:val="0B62693E"/>
    <w:multiLevelType w:val="hybridMultilevel"/>
    <w:tmpl w:val="4B403CE0"/>
    <w:lvl w:ilvl="0" w:tplc="68A626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E144D49"/>
    <w:multiLevelType w:val="multilevel"/>
    <w:tmpl w:val="585C444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440" w:hanging="108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800" w:hanging="144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2160" w:hanging="180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8">
    <w:nsid w:val="1495500C"/>
    <w:multiLevelType w:val="multilevel"/>
    <w:tmpl w:val="28CA234E"/>
    <w:lvl w:ilvl="0">
      <w:start w:val="1"/>
      <w:numFmt w:val="decimal"/>
      <w:lvlText w:val="%1."/>
      <w:lvlJc w:val="left"/>
      <w:pPr>
        <w:ind w:left="360" w:hanging="360"/>
      </w:pPr>
    </w:lvl>
    <w:lvl w:ilvl="1">
      <w:start w:val="1"/>
      <w:numFmt w:val="decimal"/>
      <w:isLgl/>
      <w:lvlText w:val="%1.%2"/>
      <w:lvlJc w:val="left"/>
      <w:pPr>
        <w:ind w:left="360" w:hanging="360"/>
      </w:pPr>
      <w:rPr>
        <w:rFonts w:asciiTheme="minorHAnsi" w:hAnsiTheme="minorHAnsi" w:hint="default"/>
      </w:rPr>
    </w:lvl>
    <w:lvl w:ilvl="2">
      <w:start w:val="1"/>
      <w:numFmt w:val="decimal"/>
      <w:isLgl/>
      <w:lvlText w:val="%1.%2.%3"/>
      <w:lvlJc w:val="left"/>
      <w:pPr>
        <w:ind w:left="720" w:hanging="720"/>
      </w:pPr>
      <w:rPr>
        <w:rFonts w:asciiTheme="minorHAnsi" w:hAnsiTheme="minorHAnsi" w:hint="default"/>
      </w:rPr>
    </w:lvl>
    <w:lvl w:ilvl="3">
      <w:start w:val="1"/>
      <w:numFmt w:val="decimal"/>
      <w:isLgl/>
      <w:lvlText w:val="%1.%2.%3.%4"/>
      <w:lvlJc w:val="left"/>
      <w:pPr>
        <w:ind w:left="1080" w:hanging="1080"/>
      </w:pPr>
      <w:rPr>
        <w:rFonts w:asciiTheme="minorHAnsi" w:hAnsiTheme="minorHAnsi" w:hint="default"/>
      </w:rPr>
    </w:lvl>
    <w:lvl w:ilvl="4">
      <w:start w:val="1"/>
      <w:numFmt w:val="decimal"/>
      <w:isLgl/>
      <w:lvlText w:val="%1.%2.%3.%4.%5"/>
      <w:lvlJc w:val="left"/>
      <w:pPr>
        <w:ind w:left="1080" w:hanging="1080"/>
      </w:pPr>
      <w:rPr>
        <w:rFonts w:asciiTheme="minorHAnsi" w:hAnsiTheme="minorHAnsi" w:hint="default"/>
      </w:rPr>
    </w:lvl>
    <w:lvl w:ilvl="5">
      <w:start w:val="1"/>
      <w:numFmt w:val="decimal"/>
      <w:isLgl/>
      <w:lvlText w:val="%1.%2.%3.%4.%5.%6"/>
      <w:lvlJc w:val="left"/>
      <w:pPr>
        <w:ind w:left="1440" w:hanging="1440"/>
      </w:pPr>
      <w:rPr>
        <w:rFonts w:asciiTheme="minorHAnsi" w:hAnsiTheme="minorHAnsi" w:hint="default"/>
      </w:rPr>
    </w:lvl>
    <w:lvl w:ilvl="6">
      <w:start w:val="1"/>
      <w:numFmt w:val="decimal"/>
      <w:isLgl/>
      <w:lvlText w:val="%1.%2.%3.%4.%5.%6.%7"/>
      <w:lvlJc w:val="left"/>
      <w:pPr>
        <w:ind w:left="1440" w:hanging="1440"/>
      </w:pPr>
      <w:rPr>
        <w:rFonts w:asciiTheme="minorHAnsi" w:hAnsiTheme="minorHAnsi" w:hint="default"/>
      </w:rPr>
    </w:lvl>
    <w:lvl w:ilvl="7">
      <w:start w:val="1"/>
      <w:numFmt w:val="decimal"/>
      <w:isLgl/>
      <w:lvlText w:val="%1.%2.%3.%4.%5.%6.%7.%8"/>
      <w:lvlJc w:val="left"/>
      <w:pPr>
        <w:ind w:left="1800" w:hanging="1800"/>
      </w:pPr>
      <w:rPr>
        <w:rFonts w:asciiTheme="minorHAnsi" w:hAnsiTheme="minorHAnsi" w:hint="default"/>
      </w:rPr>
    </w:lvl>
    <w:lvl w:ilvl="8">
      <w:start w:val="1"/>
      <w:numFmt w:val="decimal"/>
      <w:isLgl/>
      <w:lvlText w:val="%1.%2.%3.%4.%5.%6.%7.%8.%9"/>
      <w:lvlJc w:val="left"/>
      <w:pPr>
        <w:ind w:left="1800" w:hanging="1800"/>
      </w:pPr>
      <w:rPr>
        <w:rFonts w:asciiTheme="minorHAnsi" w:hAnsiTheme="minorHAnsi" w:hint="default"/>
      </w:rPr>
    </w:lvl>
  </w:abstractNum>
  <w:abstractNum w:abstractNumId="9">
    <w:nsid w:val="1B9310D0"/>
    <w:multiLevelType w:val="hybridMultilevel"/>
    <w:tmpl w:val="80F491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01742F0"/>
    <w:multiLevelType w:val="hybridMultilevel"/>
    <w:tmpl w:val="0D0272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26CE74A4"/>
    <w:multiLevelType w:val="multilevel"/>
    <w:tmpl w:val="26643866"/>
    <w:lvl w:ilvl="0">
      <w:start w:val="3"/>
      <w:numFmt w:val="decimal"/>
      <w:lvlText w:val="%1"/>
      <w:lvlJc w:val="left"/>
      <w:pPr>
        <w:ind w:left="360" w:hanging="360"/>
      </w:pPr>
      <w:rPr>
        <w:rFonts w:asciiTheme="minorHAnsi" w:hAnsiTheme="minorHAnsi"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12">
    <w:nsid w:val="26F3029D"/>
    <w:multiLevelType w:val="hybridMultilevel"/>
    <w:tmpl w:val="E28003E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E484115"/>
    <w:multiLevelType w:val="hybridMultilevel"/>
    <w:tmpl w:val="DE2AA602"/>
    <w:lvl w:ilvl="0" w:tplc="04080011">
      <w:start w:val="1"/>
      <w:numFmt w:val="decimal"/>
      <w:lvlText w:val="%1)"/>
      <w:lvlJc w:val="left"/>
      <w:pPr>
        <w:tabs>
          <w:tab w:val="num" w:pos="840"/>
        </w:tabs>
        <w:ind w:left="84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25F35C9"/>
    <w:multiLevelType w:val="hybridMultilevel"/>
    <w:tmpl w:val="6520E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4B135D2"/>
    <w:multiLevelType w:val="multilevel"/>
    <w:tmpl w:val="F7A4E9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526B63"/>
    <w:multiLevelType w:val="hybridMultilevel"/>
    <w:tmpl w:val="F64C4DD2"/>
    <w:lvl w:ilvl="0" w:tplc="0408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2A57E14"/>
    <w:multiLevelType w:val="multilevel"/>
    <w:tmpl w:val="58925F7C"/>
    <w:lvl w:ilvl="0">
      <w:start w:val="2"/>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8">
    <w:nsid w:val="476E0352"/>
    <w:multiLevelType w:val="hybridMultilevel"/>
    <w:tmpl w:val="0E180E44"/>
    <w:lvl w:ilvl="0" w:tplc="BCD6E9F6">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BB108A4"/>
    <w:multiLevelType w:val="hybridMultilevel"/>
    <w:tmpl w:val="A2CA9C0C"/>
    <w:lvl w:ilvl="0" w:tplc="A1085192">
      <w:start w:val="5"/>
      <w:numFmt w:val="bullet"/>
      <w:lvlText w:val="-"/>
      <w:lvlJc w:val="left"/>
      <w:pPr>
        <w:ind w:left="786" w:hanging="360"/>
      </w:pPr>
      <w:rPr>
        <w:rFonts w:ascii="Arial" w:eastAsia="Times New Roman" w:hAnsi="Arial" w:cs="Aria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0">
    <w:nsid w:val="502C668C"/>
    <w:multiLevelType w:val="hybridMultilevel"/>
    <w:tmpl w:val="BB88D22C"/>
    <w:lvl w:ilvl="0" w:tplc="5742FD9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2C81801"/>
    <w:multiLevelType w:val="hybridMultilevel"/>
    <w:tmpl w:val="4BA44AB8"/>
    <w:lvl w:ilvl="0" w:tplc="04080001">
      <w:start w:val="1"/>
      <w:numFmt w:val="bullet"/>
      <w:lvlText w:val=""/>
      <w:lvlJc w:val="left"/>
      <w:pPr>
        <w:tabs>
          <w:tab w:val="num" w:pos="1200"/>
        </w:tabs>
        <w:ind w:left="1200" w:hanging="360"/>
      </w:pPr>
      <w:rPr>
        <w:rFonts w:ascii="Symbol" w:hAnsi="Symbol" w:hint="default"/>
      </w:rPr>
    </w:lvl>
    <w:lvl w:ilvl="1" w:tplc="04080003" w:tentative="1">
      <w:start w:val="1"/>
      <w:numFmt w:val="bullet"/>
      <w:lvlText w:val="o"/>
      <w:lvlJc w:val="left"/>
      <w:pPr>
        <w:tabs>
          <w:tab w:val="num" w:pos="1920"/>
        </w:tabs>
        <w:ind w:left="1920" w:hanging="360"/>
      </w:pPr>
      <w:rPr>
        <w:rFonts w:ascii="Courier New" w:hAnsi="Courier New" w:cs="Courier New" w:hint="default"/>
      </w:rPr>
    </w:lvl>
    <w:lvl w:ilvl="2" w:tplc="04080005" w:tentative="1">
      <w:start w:val="1"/>
      <w:numFmt w:val="bullet"/>
      <w:lvlText w:val=""/>
      <w:lvlJc w:val="left"/>
      <w:pPr>
        <w:tabs>
          <w:tab w:val="num" w:pos="2640"/>
        </w:tabs>
        <w:ind w:left="2640" w:hanging="360"/>
      </w:pPr>
      <w:rPr>
        <w:rFonts w:ascii="Wingdings" w:hAnsi="Wingdings" w:hint="default"/>
      </w:rPr>
    </w:lvl>
    <w:lvl w:ilvl="3" w:tplc="04080001" w:tentative="1">
      <w:start w:val="1"/>
      <w:numFmt w:val="bullet"/>
      <w:lvlText w:val=""/>
      <w:lvlJc w:val="left"/>
      <w:pPr>
        <w:tabs>
          <w:tab w:val="num" w:pos="3360"/>
        </w:tabs>
        <w:ind w:left="3360" w:hanging="360"/>
      </w:pPr>
      <w:rPr>
        <w:rFonts w:ascii="Symbol" w:hAnsi="Symbol" w:hint="default"/>
      </w:rPr>
    </w:lvl>
    <w:lvl w:ilvl="4" w:tplc="04080003" w:tentative="1">
      <w:start w:val="1"/>
      <w:numFmt w:val="bullet"/>
      <w:lvlText w:val="o"/>
      <w:lvlJc w:val="left"/>
      <w:pPr>
        <w:tabs>
          <w:tab w:val="num" w:pos="4080"/>
        </w:tabs>
        <w:ind w:left="4080" w:hanging="360"/>
      </w:pPr>
      <w:rPr>
        <w:rFonts w:ascii="Courier New" w:hAnsi="Courier New" w:cs="Courier New" w:hint="default"/>
      </w:rPr>
    </w:lvl>
    <w:lvl w:ilvl="5" w:tplc="04080005" w:tentative="1">
      <w:start w:val="1"/>
      <w:numFmt w:val="bullet"/>
      <w:lvlText w:val=""/>
      <w:lvlJc w:val="left"/>
      <w:pPr>
        <w:tabs>
          <w:tab w:val="num" w:pos="4800"/>
        </w:tabs>
        <w:ind w:left="4800" w:hanging="360"/>
      </w:pPr>
      <w:rPr>
        <w:rFonts w:ascii="Wingdings" w:hAnsi="Wingdings" w:hint="default"/>
      </w:rPr>
    </w:lvl>
    <w:lvl w:ilvl="6" w:tplc="04080001" w:tentative="1">
      <w:start w:val="1"/>
      <w:numFmt w:val="bullet"/>
      <w:lvlText w:val=""/>
      <w:lvlJc w:val="left"/>
      <w:pPr>
        <w:tabs>
          <w:tab w:val="num" w:pos="5520"/>
        </w:tabs>
        <w:ind w:left="5520" w:hanging="360"/>
      </w:pPr>
      <w:rPr>
        <w:rFonts w:ascii="Symbol" w:hAnsi="Symbol" w:hint="default"/>
      </w:rPr>
    </w:lvl>
    <w:lvl w:ilvl="7" w:tplc="04080003" w:tentative="1">
      <w:start w:val="1"/>
      <w:numFmt w:val="bullet"/>
      <w:lvlText w:val="o"/>
      <w:lvlJc w:val="left"/>
      <w:pPr>
        <w:tabs>
          <w:tab w:val="num" w:pos="6240"/>
        </w:tabs>
        <w:ind w:left="6240" w:hanging="360"/>
      </w:pPr>
      <w:rPr>
        <w:rFonts w:ascii="Courier New" w:hAnsi="Courier New" w:cs="Courier New" w:hint="default"/>
      </w:rPr>
    </w:lvl>
    <w:lvl w:ilvl="8" w:tplc="04080005" w:tentative="1">
      <w:start w:val="1"/>
      <w:numFmt w:val="bullet"/>
      <w:lvlText w:val=""/>
      <w:lvlJc w:val="left"/>
      <w:pPr>
        <w:tabs>
          <w:tab w:val="num" w:pos="6960"/>
        </w:tabs>
        <w:ind w:left="6960" w:hanging="360"/>
      </w:pPr>
      <w:rPr>
        <w:rFonts w:ascii="Wingdings" w:hAnsi="Wingdings" w:hint="default"/>
      </w:rPr>
    </w:lvl>
  </w:abstractNum>
  <w:abstractNum w:abstractNumId="22">
    <w:nsid w:val="53965B19"/>
    <w:multiLevelType w:val="multilevel"/>
    <w:tmpl w:val="272406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5DB7791"/>
    <w:multiLevelType w:val="hybridMultilevel"/>
    <w:tmpl w:val="039270A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686165A"/>
    <w:multiLevelType w:val="hybridMultilevel"/>
    <w:tmpl w:val="398E4784"/>
    <w:lvl w:ilvl="0" w:tplc="91947FCC">
      <w:start w:val="1"/>
      <w:numFmt w:val="decimal"/>
      <w:lvlText w:val="%1."/>
      <w:lvlJc w:val="left"/>
      <w:pPr>
        <w:ind w:left="360" w:hanging="360"/>
      </w:pPr>
      <w:rPr>
        <w:b w:val="0"/>
      </w:rPr>
    </w:lvl>
    <w:lvl w:ilvl="1" w:tplc="04080019" w:tentative="1">
      <w:start w:val="1"/>
      <w:numFmt w:val="lowerLetter"/>
      <w:lvlText w:val="%2."/>
      <w:lvlJc w:val="left"/>
      <w:pPr>
        <w:ind w:left="1497" w:hanging="360"/>
      </w:pPr>
    </w:lvl>
    <w:lvl w:ilvl="2" w:tplc="0408001B" w:tentative="1">
      <w:start w:val="1"/>
      <w:numFmt w:val="lowerRoman"/>
      <w:lvlText w:val="%3."/>
      <w:lvlJc w:val="right"/>
      <w:pPr>
        <w:ind w:left="2217" w:hanging="180"/>
      </w:pPr>
    </w:lvl>
    <w:lvl w:ilvl="3" w:tplc="0408000F" w:tentative="1">
      <w:start w:val="1"/>
      <w:numFmt w:val="decimal"/>
      <w:lvlText w:val="%4."/>
      <w:lvlJc w:val="left"/>
      <w:pPr>
        <w:ind w:left="2937" w:hanging="360"/>
      </w:pPr>
    </w:lvl>
    <w:lvl w:ilvl="4" w:tplc="04080019" w:tentative="1">
      <w:start w:val="1"/>
      <w:numFmt w:val="lowerLetter"/>
      <w:lvlText w:val="%5."/>
      <w:lvlJc w:val="left"/>
      <w:pPr>
        <w:ind w:left="3657" w:hanging="360"/>
      </w:pPr>
    </w:lvl>
    <w:lvl w:ilvl="5" w:tplc="0408001B" w:tentative="1">
      <w:start w:val="1"/>
      <w:numFmt w:val="lowerRoman"/>
      <w:lvlText w:val="%6."/>
      <w:lvlJc w:val="right"/>
      <w:pPr>
        <w:ind w:left="4377" w:hanging="180"/>
      </w:pPr>
    </w:lvl>
    <w:lvl w:ilvl="6" w:tplc="0408000F" w:tentative="1">
      <w:start w:val="1"/>
      <w:numFmt w:val="decimal"/>
      <w:lvlText w:val="%7."/>
      <w:lvlJc w:val="left"/>
      <w:pPr>
        <w:ind w:left="5097" w:hanging="360"/>
      </w:pPr>
    </w:lvl>
    <w:lvl w:ilvl="7" w:tplc="04080019" w:tentative="1">
      <w:start w:val="1"/>
      <w:numFmt w:val="lowerLetter"/>
      <w:lvlText w:val="%8."/>
      <w:lvlJc w:val="left"/>
      <w:pPr>
        <w:ind w:left="5817" w:hanging="360"/>
      </w:pPr>
    </w:lvl>
    <w:lvl w:ilvl="8" w:tplc="0408001B" w:tentative="1">
      <w:start w:val="1"/>
      <w:numFmt w:val="lowerRoman"/>
      <w:lvlText w:val="%9."/>
      <w:lvlJc w:val="right"/>
      <w:pPr>
        <w:ind w:left="6537" w:hanging="180"/>
      </w:pPr>
    </w:lvl>
  </w:abstractNum>
  <w:abstractNum w:abstractNumId="25">
    <w:nsid w:val="599022CE"/>
    <w:multiLevelType w:val="hybridMultilevel"/>
    <w:tmpl w:val="514431B2"/>
    <w:lvl w:ilvl="0" w:tplc="3B045FD8">
      <w:start w:val="100"/>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nsid w:val="5BC7357C"/>
    <w:multiLevelType w:val="hybridMultilevel"/>
    <w:tmpl w:val="88F20E66"/>
    <w:lvl w:ilvl="0" w:tplc="5742FD9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DB66612"/>
    <w:multiLevelType w:val="hybridMultilevel"/>
    <w:tmpl w:val="35D6DF2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nsid w:val="5FBA1EAB"/>
    <w:multiLevelType w:val="hybridMultilevel"/>
    <w:tmpl w:val="769CC2C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65E84620"/>
    <w:multiLevelType w:val="hybridMultilevel"/>
    <w:tmpl w:val="10E8D230"/>
    <w:lvl w:ilvl="0" w:tplc="68A6261A">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0">
    <w:nsid w:val="65EA0922"/>
    <w:multiLevelType w:val="multilevel"/>
    <w:tmpl w:val="2A3A4D7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cstheme="minorHAnsi" w:hint="default"/>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440" w:hanging="108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800" w:hanging="144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2160" w:hanging="1800"/>
      </w:pPr>
      <w:rPr>
        <w:rFonts w:cstheme="minorHAnsi" w:hint="default"/>
      </w:rPr>
    </w:lvl>
    <w:lvl w:ilvl="8">
      <w:start w:val="1"/>
      <w:numFmt w:val="decimal"/>
      <w:isLgl/>
      <w:lvlText w:val="%1.%2.%3.%4.%5.%6.%7.%8.%9."/>
      <w:lvlJc w:val="left"/>
      <w:pPr>
        <w:ind w:left="2160" w:hanging="1800"/>
      </w:pPr>
      <w:rPr>
        <w:rFonts w:cstheme="minorHAnsi" w:hint="default"/>
      </w:rPr>
    </w:lvl>
  </w:abstractNum>
  <w:abstractNum w:abstractNumId="31">
    <w:nsid w:val="6A2F504C"/>
    <w:multiLevelType w:val="multilevel"/>
    <w:tmpl w:val="677C6100"/>
    <w:lvl w:ilvl="0">
      <w:start w:val="3"/>
      <w:numFmt w:val="decimal"/>
      <w:lvlText w:val="%1"/>
      <w:lvlJc w:val="left"/>
      <w:pPr>
        <w:ind w:left="480" w:hanging="480"/>
      </w:pPr>
      <w:rPr>
        <w:rFonts w:asciiTheme="minorHAnsi" w:hAnsiTheme="minorHAnsi" w:hint="default"/>
        <w:color w:val="000000"/>
      </w:rPr>
    </w:lvl>
    <w:lvl w:ilvl="1">
      <w:start w:val="1"/>
      <w:numFmt w:val="decimal"/>
      <w:lvlText w:val="%1.%2"/>
      <w:lvlJc w:val="left"/>
      <w:pPr>
        <w:ind w:left="480" w:hanging="480"/>
      </w:pPr>
      <w:rPr>
        <w:rFonts w:asciiTheme="minorHAnsi" w:hAnsiTheme="minorHAnsi" w:hint="default"/>
        <w:color w:val="000000"/>
      </w:rPr>
    </w:lvl>
    <w:lvl w:ilvl="2">
      <w:start w:val="5"/>
      <w:numFmt w:val="decimal"/>
      <w:lvlText w:val="%1.%2.%3"/>
      <w:lvlJc w:val="left"/>
      <w:pPr>
        <w:ind w:left="720" w:hanging="720"/>
      </w:pPr>
      <w:rPr>
        <w:rFonts w:asciiTheme="minorHAnsi" w:hAnsiTheme="minorHAnsi" w:hint="default"/>
        <w:color w:val="000000"/>
      </w:rPr>
    </w:lvl>
    <w:lvl w:ilvl="3">
      <w:start w:val="1"/>
      <w:numFmt w:val="decimal"/>
      <w:lvlText w:val="%1.%2.%3.%4"/>
      <w:lvlJc w:val="left"/>
      <w:pPr>
        <w:ind w:left="1080" w:hanging="1080"/>
      </w:pPr>
      <w:rPr>
        <w:rFonts w:asciiTheme="minorHAnsi" w:hAnsiTheme="minorHAnsi" w:hint="default"/>
        <w:color w:val="000000"/>
      </w:rPr>
    </w:lvl>
    <w:lvl w:ilvl="4">
      <w:start w:val="1"/>
      <w:numFmt w:val="decimal"/>
      <w:lvlText w:val="%1.%2.%3.%4.%5"/>
      <w:lvlJc w:val="left"/>
      <w:pPr>
        <w:ind w:left="1080" w:hanging="1080"/>
      </w:pPr>
      <w:rPr>
        <w:rFonts w:asciiTheme="minorHAnsi" w:hAnsiTheme="minorHAnsi" w:hint="default"/>
        <w:color w:val="000000"/>
      </w:rPr>
    </w:lvl>
    <w:lvl w:ilvl="5">
      <w:start w:val="1"/>
      <w:numFmt w:val="decimal"/>
      <w:lvlText w:val="%1.%2.%3.%4.%5.%6"/>
      <w:lvlJc w:val="left"/>
      <w:pPr>
        <w:ind w:left="1440" w:hanging="1440"/>
      </w:pPr>
      <w:rPr>
        <w:rFonts w:asciiTheme="minorHAnsi" w:hAnsiTheme="minorHAnsi" w:hint="default"/>
        <w:color w:val="000000"/>
      </w:rPr>
    </w:lvl>
    <w:lvl w:ilvl="6">
      <w:start w:val="1"/>
      <w:numFmt w:val="decimal"/>
      <w:lvlText w:val="%1.%2.%3.%4.%5.%6.%7"/>
      <w:lvlJc w:val="left"/>
      <w:pPr>
        <w:ind w:left="1440" w:hanging="1440"/>
      </w:pPr>
      <w:rPr>
        <w:rFonts w:asciiTheme="minorHAnsi" w:hAnsiTheme="minorHAnsi" w:hint="default"/>
        <w:color w:val="000000"/>
      </w:rPr>
    </w:lvl>
    <w:lvl w:ilvl="7">
      <w:start w:val="1"/>
      <w:numFmt w:val="decimal"/>
      <w:lvlText w:val="%1.%2.%3.%4.%5.%6.%7.%8"/>
      <w:lvlJc w:val="left"/>
      <w:pPr>
        <w:ind w:left="1800" w:hanging="1800"/>
      </w:pPr>
      <w:rPr>
        <w:rFonts w:asciiTheme="minorHAnsi" w:hAnsiTheme="minorHAnsi" w:hint="default"/>
        <w:color w:val="000000"/>
      </w:rPr>
    </w:lvl>
    <w:lvl w:ilvl="8">
      <w:start w:val="1"/>
      <w:numFmt w:val="decimal"/>
      <w:lvlText w:val="%1.%2.%3.%4.%5.%6.%7.%8.%9"/>
      <w:lvlJc w:val="left"/>
      <w:pPr>
        <w:ind w:left="1800" w:hanging="1800"/>
      </w:pPr>
      <w:rPr>
        <w:rFonts w:asciiTheme="minorHAnsi" w:hAnsiTheme="minorHAnsi" w:hint="default"/>
        <w:color w:val="000000"/>
      </w:rPr>
    </w:lvl>
  </w:abstractNum>
  <w:abstractNum w:abstractNumId="32">
    <w:nsid w:val="6CE269E5"/>
    <w:multiLevelType w:val="hybridMultilevel"/>
    <w:tmpl w:val="7346C2B8"/>
    <w:lvl w:ilvl="0" w:tplc="04080001">
      <w:start w:val="1"/>
      <w:numFmt w:val="bullet"/>
      <w:lvlText w:val=""/>
      <w:lvlJc w:val="left"/>
      <w:pPr>
        <w:tabs>
          <w:tab w:val="num" w:pos="1320"/>
        </w:tabs>
        <w:ind w:left="1320" w:hanging="360"/>
      </w:pPr>
      <w:rPr>
        <w:rFonts w:ascii="Symbol" w:hAnsi="Symbol" w:hint="default"/>
      </w:rPr>
    </w:lvl>
    <w:lvl w:ilvl="1" w:tplc="04080011">
      <w:start w:val="1"/>
      <w:numFmt w:val="decimal"/>
      <w:lvlText w:val="%2)"/>
      <w:lvlJc w:val="left"/>
      <w:pPr>
        <w:tabs>
          <w:tab w:val="num" w:pos="2040"/>
        </w:tabs>
        <w:ind w:left="2040" w:hanging="360"/>
      </w:pPr>
      <w:rPr>
        <w:rFonts w:hint="default"/>
      </w:rPr>
    </w:lvl>
    <w:lvl w:ilvl="2" w:tplc="04080005" w:tentative="1">
      <w:start w:val="1"/>
      <w:numFmt w:val="bullet"/>
      <w:lvlText w:val=""/>
      <w:lvlJc w:val="left"/>
      <w:pPr>
        <w:tabs>
          <w:tab w:val="num" w:pos="2760"/>
        </w:tabs>
        <w:ind w:left="2760" w:hanging="360"/>
      </w:pPr>
      <w:rPr>
        <w:rFonts w:ascii="Wingdings" w:hAnsi="Wingdings" w:hint="default"/>
      </w:rPr>
    </w:lvl>
    <w:lvl w:ilvl="3" w:tplc="04080001" w:tentative="1">
      <w:start w:val="1"/>
      <w:numFmt w:val="bullet"/>
      <w:lvlText w:val=""/>
      <w:lvlJc w:val="left"/>
      <w:pPr>
        <w:tabs>
          <w:tab w:val="num" w:pos="3480"/>
        </w:tabs>
        <w:ind w:left="3480" w:hanging="360"/>
      </w:pPr>
      <w:rPr>
        <w:rFonts w:ascii="Symbol" w:hAnsi="Symbol" w:hint="default"/>
      </w:rPr>
    </w:lvl>
    <w:lvl w:ilvl="4" w:tplc="04080003" w:tentative="1">
      <w:start w:val="1"/>
      <w:numFmt w:val="bullet"/>
      <w:lvlText w:val="o"/>
      <w:lvlJc w:val="left"/>
      <w:pPr>
        <w:tabs>
          <w:tab w:val="num" w:pos="4200"/>
        </w:tabs>
        <w:ind w:left="4200" w:hanging="360"/>
      </w:pPr>
      <w:rPr>
        <w:rFonts w:ascii="Courier New" w:hAnsi="Courier New" w:cs="Courier New" w:hint="default"/>
      </w:rPr>
    </w:lvl>
    <w:lvl w:ilvl="5" w:tplc="04080005" w:tentative="1">
      <w:start w:val="1"/>
      <w:numFmt w:val="bullet"/>
      <w:lvlText w:val=""/>
      <w:lvlJc w:val="left"/>
      <w:pPr>
        <w:tabs>
          <w:tab w:val="num" w:pos="4920"/>
        </w:tabs>
        <w:ind w:left="4920" w:hanging="360"/>
      </w:pPr>
      <w:rPr>
        <w:rFonts w:ascii="Wingdings" w:hAnsi="Wingdings" w:hint="default"/>
      </w:rPr>
    </w:lvl>
    <w:lvl w:ilvl="6" w:tplc="04080001" w:tentative="1">
      <w:start w:val="1"/>
      <w:numFmt w:val="bullet"/>
      <w:lvlText w:val=""/>
      <w:lvlJc w:val="left"/>
      <w:pPr>
        <w:tabs>
          <w:tab w:val="num" w:pos="5640"/>
        </w:tabs>
        <w:ind w:left="5640" w:hanging="360"/>
      </w:pPr>
      <w:rPr>
        <w:rFonts w:ascii="Symbol" w:hAnsi="Symbol" w:hint="default"/>
      </w:rPr>
    </w:lvl>
    <w:lvl w:ilvl="7" w:tplc="04080003" w:tentative="1">
      <w:start w:val="1"/>
      <w:numFmt w:val="bullet"/>
      <w:lvlText w:val="o"/>
      <w:lvlJc w:val="left"/>
      <w:pPr>
        <w:tabs>
          <w:tab w:val="num" w:pos="6360"/>
        </w:tabs>
        <w:ind w:left="6360" w:hanging="360"/>
      </w:pPr>
      <w:rPr>
        <w:rFonts w:ascii="Courier New" w:hAnsi="Courier New" w:cs="Courier New" w:hint="default"/>
      </w:rPr>
    </w:lvl>
    <w:lvl w:ilvl="8" w:tplc="04080005" w:tentative="1">
      <w:start w:val="1"/>
      <w:numFmt w:val="bullet"/>
      <w:lvlText w:val=""/>
      <w:lvlJc w:val="left"/>
      <w:pPr>
        <w:tabs>
          <w:tab w:val="num" w:pos="7080"/>
        </w:tabs>
        <w:ind w:left="7080" w:hanging="360"/>
      </w:pPr>
      <w:rPr>
        <w:rFonts w:ascii="Wingdings" w:hAnsi="Wingdings" w:hint="default"/>
      </w:rPr>
    </w:lvl>
  </w:abstractNum>
  <w:abstractNum w:abstractNumId="33">
    <w:nsid w:val="6E200DC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76665B"/>
    <w:multiLevelType w:val="hybridMultilevel"/>
    <w:tmpl w:val="62D63C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23A7C63"/>
    <w:multiLevelType w:val="hybridMultilevel"/>
    <w:tmpl w:val="7618D2A8"/>
    <w:lvl w:ilvl="0" w:tplc="68A6261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34A39D1"/>
    <w:multiLevelType w:val="multilevel"/>
    <w:tmpl w:val="A1CA5614"/>
    <w:lvl w:ilvl="0">
      <w:start w:val="3"/>
      <w:numFmt w:val="decimal"/>
      <w:lvlText w:val="%1"/>
      <w:lvlJc w:val="left"/>
      <w:pPr>
        <w:ind w:left="480" w:hanging="480"/>
      </w:pPr>
      <w:rPr>
        <w:rFonts w:asciiTheme="minorHAnsi" w:hAnsiTheme="minorHAnsi" w:hint="default"/>
        <w:u w:val="single"/>
      </w:rPr>
    </w:lvl>
    <w:lvl w:ilvl="1">
      <w:start w:val="1"/>
      <w:numFmt w:val="decimal"/>
      <w:lvlText w:val="%1.%2"/>
      <w:lvlJc w:val="left"/>
      <w:pPr>
        <w:ind w:left="480" w:hanging="480"/>
      </w:pPr>
      <w:rPr>
        <w:rFonts w:asciiTheme="minorHAnsi" w:hAnsiTheme="minorHAnsi" w:hint="default"/>
        <w:u w:val="single"/>
      </w:rPr>
    </w:lvl>
    <w:lvl w:ilvl="2">
      <w:start w:val="2"/>
      <w:numFmt w:val="decimal"/>
      <w:lvlText w:val="%1.%2.%3"/>
      <w:lvlJc w:val="left"/>
      <w:pPr>
        <w:ind w:left="720" w:hanging="720"/>
      </w:pPr>
      <w:rPr>
        <w:rFonts w:asciiTheme="minorHAnsi" w:hAnsiTheme="minorHAnsi" w:hint="default"/>
        <w:u w:val="single"/>
      </w:rPr>
    </w:lvl>
    <w:lvl w:ilvl="3">
      <w:start w:val="1"/>
      <w:numFmt w:val="decimal"/>
      <w:lvlText w:val="%1.%2.%3.%4"/>
      <w:lvlJc w:val="left"/>
      <w:pPr>
        <w:ind w:left="1080" w:hanging="1080"/>
      </w:pPr>
      <w:rPr>
        <w:rFonts w:asciiTheme="minorHAnsi" w:hAnsiTheme="minorHAnsi" w:hint="default"/>
        <w:u w:val="single"/>
      </w:rPr>
    </w:lvl>
    <w:lvl w:ilvl="4">
      <w:start w:val="1"/>
      <w:numFmt w:val="decimal"/>
      <w:lvlText w:val="%1.%2.%3.%4.%5"/>
      <w:lvlJc w:val="left"/>
      <w:pPr>
        <w:ind w:left="1080" w:hanging="1080"/>
      </w:pPr>
      <w:rPr>
        <w:rFonts w:asciiTheme="minorHAnsi" w:hAnsiTheme="minorHAnsi" w:hint="default"/>
        <w:u w:val="single"/>
      </w:rPr>
    </w:lvl>
    <w:lvl w:ilvl="5">
      <w:start w:val="1"/>
      <w:numFmt w:val="decimal"/>
      <w:lvlText w:val="%1.%2.%3.%4.%5.%6"/>
      <w:lvlJc w:val="left"/>
      <w:pPr>
        <w:ind w:left="1440" w:hanging="1440"/>
      </w:pPr>
      <w:rPr>
        <w:rFonts w:asciiTheme="minorHAnsi" w:hAnsiTheme="minorHAnsi" w:hint="default"/>
        <w:u w:val="single"/>
      </w:rPr>
    </w:lvl>
    <w:lvl w:ilvl="6">
      <w:start w:val="1"/>
      <w:numFmt w:val="decimal"/>
      <w:lvlText w:val="%1.%2.%3.%4.%5.%6.%7"/>
      <w:lvlJc w:val="left"/>
      <w:pPr>
        <w:ind w:left="1440" w:hanging="1440"/>
      </w:pPr>
      <w:rPr>
        <w:rFonts w:asciiTheme="minorHAnsi" w:hAnsiTheme="minorHAnsi" w:hint="default"/>
        <w:u w:val="single"/>
      </w:rPr>
    </w:lvl>
    <w:lvl w:ilvl="7">
      <w:start w:val="1"/>
      <w:numFmt w:val="decimal"/>
      <w:lvlText w:val="%1.%2.%3.%4.%5.%6.%7.%8"/>
      <w:lvlJc w:val="left"/>
      <w:pPr>
        <w:ind w:left="1800" w:hanging="1800"/>
      </w:pPr>
      <w:rPr>
        <w:rFonts w:asciiTheme="minorHAnsi" w:hAnsiTheme="minorHAnsi" w:hint="default"/>
        <w:u w:val="single"/>
      </w:rPr>
    </w:lvl>
    <w:lvl w:ilvl="8">
      <w:start w:val="1"/>
      <w:numFmt w:val="decimal"/>
      <w:lvlText w:val="%1.%2.%3.%4.%5.%6.%7.%8.%9"/>
      <w:lvlJc w:val="left"/>
      <w:pPr>
        <w:ind w:left="1800" w:hanging="1800"/>
      </w:pPr>
      <w:rPr>
        <w:rFonts w:asciiTheme="minorHAnsi" w:hAnsiTheme="minorHAnsi" w:hint="default"/>
        <w:u w:val="single"/>
      </w:rPr>
    </w:lvl>
  </w:abstractNum>
  <w:abstractNum w:abstractNumId="37">
    <w:nsid w:val="762074CD"/>
    <w:multiLevelType w:val="hybridMultilevel"/>
    <w:tmpl w:val="80F491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77ED1424"/>
    <w:multiLevelType w:val="hybridMultilevel"/>
    <w:tmpl w:val="C3E4A2F4"/>
    <w:lvl w:ilvl="0" w:tplc="04080003">
      <w:start w:val="1"/>
      <w:numFmt w:val="bullet"/>
      <w:lvlText w:val="o"/>
      <w:lvlJc w:val="left"/>
      <w:pPr>
        <w:ind w:left="1069" w:hanging="360"/>
      </w:pPr>
      <w:rPr>
        <w:rFonts w:ascii="Courier New" w:hAnsi="Courier New" w:cs="Courier New" w:hint="default"/>
      </w:rPr>
    </w:lvl>
    <w:lvl w:ilvl="1" w:tplc="04080003">
      <w:start w:val="1"/>
      <w:numFmt w:val="bullet"/>
      <w:lvlText w:val="o"/>
      <w:lvlJc w:val="left"/>
      <w:pPr>
        <w:ind w:left="1723" w:hanging="360"/>
      </w:pPr>
      <w:rPr>
        <w:rFonts w:ascii="Courier New" w:hAnsi="Courier New" w:hint="default"/>
      </w:rPr>
    </w:lvl>
    <w:lvl w:ilvl="2" w:tplc="04080005">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39">
    <w:nsid w:val="7992250E"/>
    <w:multiLevelType w:val="hybridMultilevel"/>
    <w:tmpl w:val="9AE4A9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3"/>
  </w:num>
  <w:num w:numId="2">
    <w:abstractNumId w:val="32"/>
  </w:num>
  <w:num w:numId="3">
    <w:abstractNumId w:val="21"/>
  </w:num>
  <w:num w:numId="4">
    <w:abstractNumId w:val="0"/>
  </w:num>
  <w:num w:numId="5">
    <w:abstractNumId w:val="3"/>
  </w:num>
  <w:num w:numId="6">
    <w:abstractNumId w:val="28"/>
  </w:num>
  <w:num w:numId="7">
    <w:abstractNumId w:val="25"/>
  </w:num>
  <w:num w:numId="8">
    <w:abstractNumId w:val="6"/>
  </w:num>
  <w:num w:numId="9">
    <w:abstractNumId w:val="29"/>
  </w:num>
  <w:num w:numId="10">
    <w:abstractNumId w:val="19"/>
  </w:num>
  <w:num w:numId="11">
    <w:abstractNumId w:val="18"/>
  </w:num>
  <w:num w:numId="12">
    <w:abstractNumId w:val="2"/>
  </w:num>
  <w:num w:numId="13">
    <w:abstractNumId w:val="35"/>
  </w:num>
  <w:num w:numId="14">
    <w:abstractNumId w:val="24"/>
  </w:num>
  <w:num w:numId="15">
    <w:abstractNumId w:val="37"/>
  </w:num>
  <w:num w:numId="16">
    <w:abstractNumId w:val="9"/>
  </w:num>
  <w:num w:numId="17">
    <w:abstractNumId w:val="27"/>
  </w:num>
  <w:num w:numId="18">
    <w:abstractNumId w:val="20"/>
  </w:num>
  <w:num w:numId="19">
    <w:abstractNumId w:val="26"/>
  </w:num>
  <w:num w:numId="20">
    <w:abstractNumId w:val="14"/>
  </w:num>
  <w:num w:numId="21">
    <w:abstractNumId w:val="23"/>
  </w:num>
  <w:num w:numId="22">
    <w:abstractNumId w:val="10"/>
  </w:num>
  <w:num w:numId="23">
    <w:abstractNumId w:val="38"/>
  </w:num>
  <w:num w:numId="24">
    <w:abstractNumId w:val="16"/>
  </w:num>
  <w:num w:numId="25">
    <w:abstractNumId w:val="8"/>
  </w:num>
  <w:num w:numId="26">
    <w:abstractNumId w:val="34"/>
  </w:num>
  <w:num w:numId="27">
    <w:abstractNumId w:val="12"/>
  </w:num>
  <w:num w:numId="28">
    <w:abstractNumId w:val="30"/>
  </w:num>
  <w:num w:numId="29">
    <w:abstractNumId w:val="33"/>
  </w:num>
  <w:num w:numId="30">
    <w:abstractNumId w:val="17"/>
  </w:num>
  <w:num w:numId="31">
    <w:abstractNumId w:val="1"/>
  </w:num>
  <w:num w:numId="32">
    <w:abstractNumId w:val="36"/>
  </w:num>
  <w:num w:numId="33">
    <w:abstractNumId w:val="4"/>
  </w:num>
  <w:num w:numId="34">
    <w:abstractNumId w:val="31"/>
  </w:num>
  <w:num w:numId="35">
    <w:abstractNumId w:val="11"/>
  </w:num>
  <w:num w:numId="36">
    <w:abstractNumId w:val="22"/>
  </w:num>
  <w:num w:numId="37">
    <w:abstractNumId w:val="15"/>
  </w:num>
  <w:num w:numId="38">
    <w:abstractNumId w:val="7"/>
  </w:num>
  <w:num w:numId="39">
    <w:abstractNumId w:val="5"/>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73ba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3E"/>
    <w:rsid w:val="00005AF3"/>
    <w:rsid w:val="000111B8"/>
    <w:rsid w:val="00011CD6"/>
    <w:rsid w:val="0002056B"/>
    <w:rsid w:val="00022778"/>
    <w:rsid w:val="00031179"/>
    <w:rsid w:val="00033C1B"/>
    <w:rsid w:val="00034C16"/>
    <w:rsid w:val="000463D8"/>
    <w:rsid w:val="000823CE"/>
    <w:rsid w:val="00097DFC"/>
    <w:rsid w:val="000A064B"/>
    <w:rsid w:val="000A3F3D"/>
    <w:rsid w:val="000A5802"/>
    <w:rsid w:val="000B5E4B"/>
    <w:rsid w:val="000C7823"/>
    <w:rsid w:val="000C7C4F"/>
    <w:rsid w:val="000D0289"/>
    <w:rsid w:val="000D19BA"/>
    <w:rsid w:val="000D3454"/>
    <w:rsid w:val="000F4E40"/>
    <w:rsid w:val="00107FC4"/>
    <w:rsid w:val="00112470"/>
    <w:rsid w:val="00122861"/>
    <w:rsid w:val="00127723"/>
    <w:rsid w:val="00145075"/>
    <w:rsid w:val="00147404"/>
    <w:rsid w:val="00152D3E"/>
    <w:rsid w:val="001537DC"/>
    <w:rsid w:val="00154BC6"/>
    <w:rsid w:val="00160F0A"/>
    <w:rsid w:val="00162ABB"/>
    <w:rsid w:val="001877C1"/>
    <w:rsid w:val="001A5165"/>
    <w:rsid w:val="001D213E"/>
    <w:rsid w:val="001E01BF"/>
    <w:rsid w:val="001E6950"/>
    <w:rsid w:val="00220438"/>
    <w:rsid w:val="0022227E"/>
    <w:rsid w:val="00224D31"/>
    <w:rsid w:val="00231236"/>
    <w:rsid w:val="0023199A"/>
    <w:rsid w:val="00235FF5"/>
    <w:rsid w:val="00243DC3"/>
    <w:rsid w:val="002442E3"/>
    <w:rsid w:val="002571CF"/>
    <w:rsid w:val="0027195D"/>
    <w:rsid w:val="00280105"/>
    <w:rsid w:val="00281214"/>
    <w:rsid w:val="002907FF"/>
    <w:rsid w:val="002968B7"/>
    <w:rsid w:val="002B329A"/>
    <w:rsid w:val="002B7A97"/>
    <w:rsid w:val="002C6554"/>
    <w:rsid w:val="002D362B"/>
    <w:rsid w:val="002D36DD"/>
    <w:rsid w:val="002E0C82"/>
    <w:rsid w:val="002E4B6A"/>
    <w:rsid w:val="002E5BAC"/>
    <w:rsid w:val="002E649B"/>
    <w:rsid w:val="002E715E"/>
    <w:rsid w:val="00314517"/>
    <w:rsid w:val="00314DE4"/>
    <w:rsid w:val="0032055B"/>
    <w:rsid w:val="00330197"/>
    <w:rsid w:val="003333A2"/>
    <w:rsid w:val="003633C2"/>
    <w:rsid w:val="00363BB6"/>
    <w:rsid w:val="003820BD"/>
    <w:rsid w:val="00397B8E"/>
    <w:rsid w:val="003A0915"/>
    <w:rsid w:val="003A269A"/>
    <w:rsid w:val="003A41DC"/>
    <w:rsid w:val="003C13F2"/>
    <w:rsid w:val="003D18FA"/>
    <w:rsid w:val="003D6BFC"/>
    <w:rsid w:val="003F5646"/>
    <w:rsid w:val="003F667A"/>
    <w:rsid w:val="003F6708"/>
    <w:rsid w:val="00412625"/>
    <w:rsid w:val="0041263C"/>
    <w:rsid w:val="00417F88"/>
    <w:rsid w:val="0043754C"/>
    <w:rsid w:val="00443402"/>
    <w:rsid w:val="00452739"/>
    <w:rsid w:val="004601A7"/>
    <w:rsid w:val="004776BA"/>
    <w:rsid w:val="00483FED"/>
    <w:rsid w:val="00490322"/>
    <w:rsid w:val="00491FBA"/>
    <w:rsid w:val="004926DC"/>
    <w:rsid w:val="00493E53"/>
    <w:rsid w:val="004A657D"/>
    <w:rsid w:val="004B07E4"/>
    <w:rsid w:val="004B7EA8"/>
    <w:rsid w:val="004C53D8"/>
    <w:rsid w:val="004D1F01"/>
    <w:rsid w:val="004E0297"/>
    <w:rsid w:val="004E5DB1"/>
    <w:rsid w:val="004F1259"/>
    <w:rsid w:val="004F7103"/>
    <w:rsid w:val="00504D48"/>
    <w:rsid w:val="00506CE6"/>
    <w:rsid w:val="00523D6D"/>
    <w:rsid w:val="00533654"/>
    <w:rsid w:val="005338C4"/>
    <w:rsid w:val="00534DF3"/>
    <w:rsid w:val="0054300E"/>
    <w:rsid w:val="00566D06"/>
    <w:rsid w:val="005805C7"/>
    <w:rsid w:val="005A0151"/>
    <w:rsid w:val="005A083F"/>
    <w:rsid w:val="005C7D8A"/>
    <w:rsid w:val="005E0F63"/>
    <w:rsid w:val="00612E77"/>
    <w:rsid w:val="0065148D"/>
    <w:rsid w:val="0065302A"/>
    <w:rsid w:val="006567A3"/>
    <w:rsid w:val="0067043B"/>
    <w:rsid w:val="00672CFA"/>
    <w:rsid w:val="00694B46"/>
    <w:rsid w:val="006C224F"/>
    <w:rsid w:val="006C5C8A"/>
    <w:rsid w:val="006D0D7A"/>
    <w:rsid w:val="006D7179"/>
    <w:rsid w:val="006E78BA"/>
    <w:rsid w:val="006F04D6"/>
    <w:rsid w:val="006F28CF"/>
    <w:rsid w:val="00706B0F"/>
    <w:rsid w:val="00710C3D"/>
    <w:rsid w:val="00721A9D"/>
    <w:rsid w:val="00725CFB"/>
    <w:rsid w:val="007431C0"/>
    <w:rsid w:val="007556B3"/>
    <w:rsid w:val="0076102B"/>
    <w:rsid w:val="00762A84"/>
    <w:rsid w:val="00765378"/>
    <w:rsid w:val="00771776"/>
    <w:rsid w:val="00783CED"/>
    <w:rsid w:val="00785F2B"/>
    <w:rsid w:val="00793DD4"/>
    <w:rsid w:val="007A3883"/>
    <w:rsid w:val="007C3A72"/>
    <w:rsid w:val="007F3EDE"/>
    <w:rsid w:val="007F6E50"/>
    <w:rsid w:val="00833DF0"/>
    <w:rsid w:val="00836FA5"/>
    <w:rsid w:val="008421A2"/>
    <w:rsid w:val="00851B9C"/>
    <w:rsid w:val="00853F37"/>
    <w:rsid w:val="00876296"/>
    <w:rsid w:val="00891A5F"/>
    <w:rsid w:val="008B2950"/>
    <w:rsid w:val="008B636B"/>
    <w:rsid w:val="008C28D0"/>
    <w:rsid w:val="008C460E"/>
    <w:rsid w:val="008D5192"/>
    <w:rsid w:val="008D6287"/>
    <w:rsid w:val="008E2195"/>
    <w:rsid w:val="008E7A6F"/>
    <w:rsid w:val="008F3075"/>
    <w:rsid w:val="00904A76"/>
    <w:rsid w:val="00905198"/>
    <w:rsid w:val="00912987"/>
    <w:rsid w:val="00912A0A"/>
    <w:rsid w:val="009222CA"/>
    <w:rsid w:val="00934FE5"/>
    <w:rsid w:val="00942BB6"/>
    <w:rsid w:val="009660D0"/>
    <w:rsid w:val="00970B34"/>
    <w:rsid w:val="009802A1"/>
    <w:rsid w:val="00982EC5"/>
    <w:rsid w:val="00984D96"/>
    <w:rsid w:val="00997710"/>
    <w:rsid w:val="009A21A9"/>
    <w:rsid w:val="009B039D"/>
    <w:rsid w:val="009B1F7A"/>
    <w:rsid w:val="009B3D95"/>
    <w:rsid w:val="009D2770"/>
    <w:rsid w:val="009E0E9C"/>
    <w:rsid w:val="00A01DE2"/>
    <w:rsid w:val="00A02A68"/>
    <w:rsid w:val="00A100DE"/>
    <w:rsid w:val="00A16108"/>
    <w:rsid w:val="00A162D8"/>
    <w:rsid w:val="00A27945"/>
    <w:rsid w:val="00A352BB"/>
    <w:rsid w:val="00A37B38"/>
    <w:rsid w:val="00A47690"/>
    <w:rsid w:val="00A47AF8"/>
    <w:rsid w:val="00A514B4"/>
    <w:rsid w:val="00A5378C"/>
    <w:rsid w:val="00A5425D"/>
    <w:rsid w:val="00A545C8"/>
    <w:rsid w:val="00A601DC"/>
    <w:rsid w:val="00A62C31"/>
    <w:rsid w:val="00A64ADA"/>
    <w:rsid w:val="00A753DE"/>
    <w:rsid w:val="00A76D39"/>
    <w:rsid w:val="00A9442B"/>
    <w:rsid w:val="00A96722"/>
    <w:rsid w:val="00A97791"/>
    <w:rsid w:val="00AA00EB"/>
    <w:rsid w:val="00AA5962"/>
    <w:rsid w:val="00AA7E07"/>
    <w:rsid w:val="00AB1267"/>
    <w:rsid w:val="00AB2816"/>
    <w:rsid w:val="00AB593C"/>
    <w:rsid w:val="00AC53D3"/>
    <w:rsid w:val="00AE0F96"/>
    <w:rsid w:val="00AE35D2"/>
    <w:rsid w:val="00AF070B"/>
    <w:rsid w:val="00AF0E36"/>
    <w:rsid w:val="00AF220B"/>
    <w:rsid w:val="00AF594D"/>
    <w:rsid w:val="00AF606B"/>
    <w:rsid w:val="00B128A1"/>
    <w:rsid w:val="00B2289D"/>
    <w:rsid w:val="00B4502B"/>
    <w:rsid w:val="00B46310"/>
    <w:rsid w:val="00B53F3F"/>
    <w:rsid w:val="00B562D5"/>
    <w:rsid w:val="00B5657E"/>
    <w:rsid w:val="00B60FE9"/>
    <w:rsid w:val="00B667A0"/>
    <w:rsid w:val="00B709EA"/>
    <w:rsid w:val="00B714C1"/>
    <w:rsid w:val="00B91BD9"/>
    <w:rsid w:val="00BA33CE"/>
    <w:rsid w:val="00BA4A86"/>
    <w:rsid w:val="00BB0C50"/>
    <w:rsid w:val="00BB50E2"/>
    <w:rsid w:val="00BC7D46"/>
    <w:rsid w:val="00BD2AEC"/>
    <w:rsid w:val="00BE1BB5"/>
    <w:rsid w:val="00BE7B12"/>
    <w:rsid w:val="00C11F15"/>
    <w:rsid w:val="00C1693E"/>
    <w:rsid w:val="00C22A4F"/>
    <w:rsid w:val="00C42C44"/>
    <w:rsid w:val="00C57059"/>
    <w:rsid w:val="00C62283"/>
    <w:rsid w:val="00C64410"/>
    <w:rsid w:val="00C66F4C"/>
    <w:rsid w:val="00C67128"/>
    <w:rsid w:val="00C754F7"/>
    <w:rsid w:val="00C75ED4"/>
    <w:rsid w:val="00C93949"/>
    <w:rsid w:val="00CB47DE"/>
    <w:rsid w:val="00CC5068"/>
    <w:rsid w:val="00CD2B97"/>
    <w:rsid w:val="00CE71C3"/>
    <w:rsid w:val="00CF13BF"/>
    <w:rsid w:val="00D0055D"/>
    <w:rsid w:val="00D02E11"/>
    <w:rsid w:val="00D216D9"/>
    <w:rsid w:val="00D25F93"/>
    <w:rsid w:val="00D538BA"/>
    <w:rsid w:val="00D569F3"/>
    <w:rsid w:val="00D5747E"/>
    <w:rsid w:val="00D75FC3"/>
    <w:rsid w:val="00D77B55"/>
    <w:rsid w:val="00D81645"/>
    <w:rsid w:val="00D81C77"/>
    <w:rsid w:val="00D81D13"/>
    <w:rsid w:val="00D83629"/>
    <w:rsid w:val="00D84B9D"/>
    <w:rsid w:val="00D84F78"/>
    <w:rsid w:val="00DB42EF"/>
    <w:rsid w:val="00DC57BA"/>
    <w:rsid w:val="00DD18CD"/>
    <w:rsid w:val="00DD7E04"/>
    <w:rsid w:val="00DE6F6A"/>
    <w:rsid w:val="00DF017F"/>
    <w:rsid w:val="00DF1CB5"/>
    <w:rsid w:val="00DF30C9"/>
    <w:rsid w:val="00DF3B06"/>
    <w:rsid w:val="00DF7C53"/>
    <w:rsid w:val="00E04939"/>
    <w:rsid w:val="00E10A6F"/>
    <w:rsid w:val="00E269E9"/>
    <w:rsid w:val="00E6093B"/>
    <w:rsid w:val="00E70EAA"/>
    <w:rsid w:val="00E85212"/>
    <w:rsid w:val="00EA5CE8"/>
    <w:rsid w:val="00EE2CDC"/>
    <w:rsid w:val="00EF1F8A"/>
    <w:rsid w:val="00EF75A3"/>
    <w:rsid w:val="00F059BE"/>
    <w:rsid w:val="00F13C48"/>
    <w:rsid w:val="00F347E2"/>
    <w:rsid w:val="00F3670C"/>
    <w:rsid w:val="00F37298"/>
    <w:rsid w:val="00F63CCE"/>
    <w:rsid w:val="00F71F3C"/>
    <w:rsid w:val="00F740C5"/>
    <w:rsid w:val="00F75F50"/>
    <w:rsid w:val="00F87C7D"/>
    <w:rsid w:val="00FA2ABC"/>
    <w:rsid w:val="00FA5420"/>
    <w:rsid w:val="00FB6CC6"/>
    <w:rsid w:val="00FD5569"/>
    <w:rsid w:val="00FF0CCA"/>
    <w:rsid w:val="00FF19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73bab2"/>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E77"/>
    <w:rPr>
      <w:rFonts w:ascii="Helvetica" w:hAnsi="Helvetica" w:cs="Mangal"/>
      <w:sz w:val="24"/>
      <w:szCs w:val="24"/>
      <w:lang w:eastAsia="en-US"/>
    </w:rPr>
  </w:style>
  <w:style w:type="paragraph" w:styleId="2">
    <w:name w:val="heading 2"/>
    <w:basedOn w:val="a"/>
    <w:next w:val="a"/>
    <w:link w:val="2Char"/>
    <w:uiPriority w:val="9"/>
    <w:semiHidden/>
    <w:unhideWhenUsed/>
    <w:qFormat/>
    <w:rsid w:val="00A62C3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Char"/>
    <w:qFormat/>
    <w:rsid w:val="000A5802"/>
    <w:pPr>
      <w:keepNext/>
      <w:outlineLvl w:val="4"/>
    </w:pPr>
    <w:rPr>
      <w:rFonts w:ascii="Verdana" w:hAnsi="Verdana" w:cs="Tahoma"/>
      <w:b/>
      <w:bCs/>
      <w:sz w:val="20"/>
      <w:lang w:eastAsia="el-GR"/>
    </w:rPr>
  </w:style>
  <w:style w:type="paragraph" w:styleId="6">
    <w:name w:val="heading 6"/>
    <w:basedOn w:val="a"/>
    <w:next w:val="a"/>
    <w:qFormat/>
    <w:rsid w:val="00A64ADA"/>
    <w:pPr>
      <w:spacing w:before="240" w:after="60"/>
      <w:outlineLvl w:val="5"/>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54E02"/>
    <w:pPr>
      <w:tabs>
        <w:tab w:val="center" w:pos="4320"/>
        <w:tab w:val="right" w:pos="8640"/>
      </w:tabs>
    </w:pPr>
  </w:style>
  <w:style w:type="paragraph" w:styleId="a4">
    <w:name w:val="footer"/>
    <w:basedOn w:val="a"/>
    <w:semiHidden/>
    <w:rsid w:val="00754E02"/>
    <w:pPr>
      <w:tabs>
        <w:tab w:val="center" w:pos="4320"/>
        <w:tab w:val="right" w:pos="8640"/>
      </w:tabs>
    </w:pPr>
  </w:style>
  <w:style w:type="paragraph" w:styleId="a5">
    <w:name w:val="Balloon Text"/>
    <w:basedOn w:val="a"/>
    <w:semiHidden/>
    <w:rsid w:val="008421A2"/>
    <w:rPr>
      <w:rFonts w:ascii="Tahoma" w:hAnsi="Tahoma"/>
      <w:sz w:val="16"/>
      <w:szCs w:val="16"/>
    </w:rPr>
  </w:style>
  <w:style w:type="paragraph" w:styleId="a6">
    <w:name w:val="Body Text"/>
    <w:basedOn w:val="a"/>
    <w:link w:val="Char"/>
    <w:rsid w:val="000A5802"/>
    <w:pPr>
      <w:jc w:val="both"/>
    </w:pPr>
    <w:rPr>
      <w:rFonts w:ascii="Arial" w:hAnsi="Arial" w:cs="Times New Roman"/>
      <w:sz w:val="22"/>
      <w:szCs w:val="20"/>
      <w:lang w:eastAsia="el-GR"/>
    </w:rPr>
  </w:style>
  <w:style w:type="paragraph" w:styleId="3">
    <w:name w:val="Body Text 3"/>
    <w:basedOn w:val="a"/>
    <w:link w:val="3Char"/>
    <w:rsid w:val="000A5802"/>
    <w:pPr>
      <w:tabs>
        <w:tab w:val="left" w:pos="5529"/>
      </w:tabs>
    </w:pPr>
    <w:rPr>
      <w:rFonts w:ascii="Arial" w:hAnsi="Arial" w:cs="Times New Roman"/>
      <w:b/>
      <w:bCs/>
      <w:sz w:val="22"/>
      <w:szCs w:val="20"/>
      <w:lang w:eastAsia="el-GR"/>
    </w:rPr>
  </w:style>
  <w:style w:type="paragraph" w:customStyle="1" w:styleId="DEHGR">
    <w:name w:val="DEHGR"/>
    <w:basedOn w:val="a"/>
    <w:rsid w:val="000A5802"/>
    <w:rPr>
      <w:rFonts w:ascii="Times New Roman" w:hAnsi="Times New Roman" w:cs="Times New Roman"/>
      <w:sz w:val="20"/>
      <w:szCs w:val="20"/>
      <w:lang w:val="en-GB" w:eastAsia="el-GR"/>
    </w:rPr>
  </w:style>
  <w:style w:type="character" w:customStyle="1" w:styleId="3Char">
    <w:name w:val="Σώμα κείμενου 3 Char"/>
    <w:link w:val="3"/>
    <w:rsid w:val="000A5802"/>
    <w:rPr>
      <w:rFonts w:ascii="Arial" w:hAnsi="Arial"/>
      <w:b/>
      <w:bCs/>
      <w:sz w:val="22"/>
      <w:lang w:val="el-GR" w:eastAsia="el-GR" w:bidi="ar-SA"/>
    </w:rPr>
  </w:style>
  <w:style w:type="character" w:styleId="a7">
    <w:name w:val="page number"/>
    <w:basedOn w:val="a0"/>
    <w:rsid w:val="00314DE4"/>
  </w:style>
  <w:style w:type="character" w:customStyle="1" w:styleId="5Char">
    <w:name w:val="Επικεφαλίδα 5 Char"/>
    <w:link w:val="5"/>
    <w:semiHidden/>
    <w:locked/>
    <w:rsid w:val="00A64ADA"/>
    <w:rPr>
      <w:rFonts w:ascii="Verdana" w:hAnsi="Verdana" w:cs="Tahoma"/>
      <w:b/>
      <w:bCs/>
      <w:szCs w:val="24"/>
      <w:lang w:val="el-GR" w:eastAsia="el-GR" w:bidi="ar-SA"/>
    </w:rPr>
  </w:style>
  <w:style w:type="character" w:customStyle="1" w:styleId="Char">
    <w:name w:val="Σώμα κειμένου Char"/>
    <w:link w:val="a6"/>
    <w:semiHidden/>
    <w:locked/>
    <w:rsid w:val="00A64ADA"/>
    <w:rPr>
      <w:rFonts w:ascii="Arial" w:hAnsi="Arial"/>
      <w:sz w:val="22"/>
      <w:lang w:val="el-GR" w:eastAsia="el-GR" w:bidi="ar-SA"/>
    </w:rPr>
  </w:style>
  <w:style w:type="character" w:styleId="-">
    <w:name w:val="Hyperlink"/>
    <w:rsid w:val="00A64ADA"/>
    <w:rPr>
      <w:color w:val="0000FF"/>
      <w:u w:val="single"/>
    </w:rPr>
  </w:style>
  <w:style w:type="paragraph" w:styleId="a8">
    <w:name w:val="List Paragraph"/>
    <w:basedOn w:val="a"/>
    <w:link w:val="Char0"/>
    <w:uiPriority w:val="34"/>
    <w:qFormat/>
    <w:rsid w:val="00145075"/>
    <w:pPr>
      <w:ind w:left="720"/>
      <w:contextualSpacing/>
    </w:pPr>
  </w:style>
  <w:style w:type="character" w:customStyle="1" w:styleId="2Char">
    <w:name w:val="Επικεφαλίδα 2 Char"/>
    <w:basedOn w:val="a0"/>
    <w:link w:val="2"/>
    <w:uiPriority w:val="9"/>
    <w:semiHidden/>
    <w:rsid w:val="00A62C31"/>
    <w:rPr>
      <w:rFonts w:asciiTheme="majorHAnsi" w:eastAsiaTheme="majorEastAsia" w:hAnsiTheme="majorHAnsi" w:cstheme="majorBidi"/>
      <w:b/>
      <w:bCs/>
      <w:color w:val="4F81BD" w:themeColor="accent1"/>
      <w:sz w:val="26"/>
      <w:szCs w:val="26"/>
      <w:lang w:eastAsia="en-US"/>
    </w:rPr>
  </w:style>
  <w:style w:type="character" w:customStyle="1" w:styleId="hps">
    <w:name w:val="hps"/>
    <w:basedOn w:val="a0"/>
    <w:rsid w:val="00A62C31"/>
  </w:style>
  <w:style w:type="character" w:customStyle="1" w:styleId="Char0">
    <w:name w:val="Παράγραφος λίστας Char"/>
    <w:link w:val="a8"/>
    <w:uiPriority w:val="34"/>
    <w:locked/>
    <w:rsid w:val="00A62C31"/>
    <w:rPr>
      <w:rFonts w:ascii="Helvetica" w:hAnsi="Helvetica" w:cs="Mangal"/>
      <w:sz w:val="24"/>
      <w:szCs w:val="24"/>
      <w:lang w:eastAsia="en-US"/>
    </w:rPr>
  </w:style>
  <w:style w:type="paragraph" w:styleId="a9">
    <w:name w:val="footnote text"/>
    <w:basedOn w:val="a"/>
    <w:link w:val="Char1"/>
    <w:rsid w:val="00FF0CCA"/>
    <w:rPr>
      <w:sz w:val="20"/>
      <w:szCs w:val="20"/>
    </w:rPr>
  </w:style>
  <w:style w:type="character" w:customStyle="1" w:styleId="Char1">
    <w:name w:val="Κείμενο υποσημείωσης Char"/>
    <w:basedOn w:val="a0"/>
    <w:link w:val="a9"/>
    <w:rsid w:val="00FF0CCA"/>
    <w:rPr>
      <w:rFonts w:ascii="Helvetica" w:hAnsi="Helvetica" w:cs="Mangal"/>
      <w:lang w:eastAsia="en-US"/>
    </w:rPr>
  </w:style>
  <w:style w:type="character" w:styleId="aa">
    <w:name w:val="footnote reference"/>
    <w:basedOn w:val="a0"/>
    <w:rsid w:val="00FF0C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2E77"/>
    <w:rPr>
      <w:rFonts w:ascii="Helvetica" w:hAnsi="Helvetica" w:cs="Mangal"/>
      <w:sz w:val="24"/>
      <w:szCs w:val="24"/>
      <w:lang w:eastAsia="en-US"/>
    </w:rPr>
  </w:style>
  <w:style w:type="paragraph" w:styleId="2">
    <w:name w:val="heading 2"/>
    <w:basedOn w:val="a"/>
    <w:next w:val="a"/>
    <w:link w:val="2Char"/>
    <w:uiPriority w:val="9"/>
    <w:semiHidden/>
    <w:unhideWhenUsed/>
    <w:qFormat/>
    <w:rsid w:val="00A62C3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Char"/>
    <w:qFormat/>
    <w:rsid w:val="000A5802"/>
    <w:pPr>
      <w:keepNext/>
      <w:outlineLvl w:val="4"/>
    </w:pPr>
    <w:rPr>
      <w:rFonts w:ascii="Verdana" w:hAnsi="Verdana" w:cs="Tahoma"/>
      <w:b/>
      <w:bCs/>
      <w:sz w:val="20"/>
      <w:lang w:eastAsia="el-GR"/>
    </w:rPr>
  </w:style>
  <w:style w:type="paragraph" w:styleId="6">
    <w:name w:val="heading 6"/>
    <w:basedOn w:val="a"/>
    <w:next w:val="a"/>
    <w:qFormat/>
    <w:rsid w:val="00A64ADA"/>
    <w:pPr>
      <w:spacing w:before="240" w:after="60"/>
      <w:outlineLvl w:val="5"/>
    </w:pPr>
    <w:rPr>
      <w:rFonts w:ascii="Times New Roman" w:hAnsi="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54E02"/>
    <w:pPr>
      <w:tabs>
        <w:tab w:val="center" w:pos="4320"/>
        <w:tab w:val="right" w:pos="8640"/>
      </w:tabs>
    </w:pPr>
  </w:style>
  <w:style w:type="paragraph" w:styleId="a4">
    <w:name w:val="footer"/>
    <w:basedOn w:val="a"/>
    <w:semiHidden/>
    <w:rsid w:val="00754E02"/>
    <w:pPr>
      <w:tabs>
        <w:tab w:val="center" w:pos="4320"/>
        <w:tab w:val="right" w:pos="8640"/>
      </w:tabs>
    </w:pPr>
  </w:style>
  <w:style w:type="paragraph" w:styleId="a5">
    <w:name w:val="Balloon Text"/>
    <w:basedOn w:val="a"/>
    <w:semiHidden/>
    <w:rsid w:val="008421A2"/>
    <w:rPr>
      <w:rFonts w:ascii="Tahoma" w:hAnsi="Tahoma"/>
      <w:sz w:val="16"/>
      <w:szCs w:val="16"/>
    </w:rPr>
  </w:style>
  <w:style w:type="paragraph" w:styleId="a6">
    <w:name w:val="Body Text"/>
    <w:basedOn w:val="a"/>
    <w:link w:val="Char"/>
    <w:rsid w:val="000A5802"/>
    <w:pPr>
      <w:jc w:val="both"/>
    </w:pPr>
    <w:rPr>
      <w:rFonts w:ascii="Arial" w:hAnsi="Arial" w:cs="Times New Roman"/>
      <w:sz w:val="22"/>
      <w:szCs w:val="20"/>
      <w:lang w:eastAsia="el-GR"/>
    </w:rPr>
  </w:style>
  <w:style w:type="paragraph" w:styleId="3">
    <w:name w:val="Body Text 3"/>
    <w:basedOn w:val="a"/>
    <w:link w:val="3Char"/>
    <w:rsid w:val="000A5802"/>
    <w:pPr>
      <w:tabs>
        <w:tab w:val="left" w:pos="5529"/>
      </w:tabs>
    </w:pPr>
    <w:rPr>
      <w:rFonts w:ascii="Arial" w:hAnsi="Arial" w:cs="Times New Roman"/>
      <w:b/>
      <w:bCs/>
      <w:sz w:val="22"/>
      <w:szCs w:val="20"/>
      <w:lang w:eastAsia="el-GR"/>
    </w:rPr>
  </w:style>
  <w:style w:type="paragraph" w:customStyle="1" w:styleId="DEHGR">
    <w:name w:val="DEHGR"/>
    <w:basedOn w:val="a"/>
    <w:rsid w:val="000A5802"/>
    <w:rPr>
      <w:rFonts w:ascii="Times New Roman" w:hAnsi="Times New Roman" w:cs="Times New Roman"/>
      <w:sz w:val="20"/>
      <w:szCs w:val="20"/>
      <w:lang w:val="en-GB" w:eastAsia="el-GR"/>
    </w:rPr>
  </w:style>
  <w:style w:type="character" w:customStyle="1" w:styleId="3Char">
    <w:name w:val="Σώμα κείμενου 3 Char"/>
    <w:link w:val="3"/>
    <w:rsid w:val="000A5802"/>
    <w:rPr>
      <w:rFonts w:ascii="Arial" w:hAnsi="Arial"/>
      <w:b/>
      <w:bCs/>
      <w:sz w:val="22"/>
      <w:lang w:val="el-GR" w:eastAsia="el-GR" w:bidi="ar-SA"/>
    </w:rPr>
  </w:style>
  <w:style w:type="character" w:styleId="a7">
    <w:name w:val="page number"/>
    <w:basedOn w:val="a0"/>
    <w:rsid w:val="00314DE4"/>
  </w:style>
  <w:style w:type="character" w:customStyle="1" w:styleId="5Char">
    <w:name w:val="Επικεφαλίδα 5 Char"/>
    <w:link w:val="5"/>
    <w:semiHidden/>
    <w:locked/>
    <w:rsid w:val="00A64ADA"/>
    <w:rPr>
      <w:rFonts w:ascii="Verdana" w:hAnsi="Verdana" w:cs="Tahoma"/>
      <w:b/>
      <w:bCs/>
      <w:szCs w:val="24"/>
      <w:lang w:val="el-GR" w:eastAsia="el-GR" w:bidi="ar-SA"/>
    </w:rPr>
  </w:style>
  <w:style w:type="character" w:customStyle="1" w:styleId="Char">
    <w:name w:val="Σώμα κειμένου Char"/>
    <w:link w:val="a6"/>
    <w:semiHidden/>
    <w:locked/>
    <w:rsid w:val="00A64ADA"/>
    <w:rPr>
      <w:rFonts w:ascii="Arial" w:hAnsi="Arial"/>
      <w:sz w:val="22"/>
      <w:lang w:val="el-GR" w:eastAsia="el-GR" w:bidi="ar-SA"/>
    </w:rPr>
  </w:style>
  <w:style w:type="character" w:styleId="-">
    <w:name w:val="Hyperlink"/>
    <w:rsid w:val="00A64ADA"/>
    <w:rPr>
      <w:color w:val="0000FF"/>
      <w:u w:val="single"/>
    </w:rPr>
  </w:style>
  <w:style w:type="paragraph" w:styleId="a8">
    <w:name w:val="List Paragraph"/>
    <w:basedOn w:val="a"/>
    <w:link w:val="Char0"/>
    <w:uiPriority w:val="34"/>
    <w:qFormat/>
    <w:rsid w:val="00145075"/>
    <w:pPr>
      <w:ind w:left="720"/>
      <w:contextualSpacing/>
    </w:pPr>
  </w:style>
  <w:style w:type="character" w:customStyle="1" w:styleId="2Char">
    <w:name w:val="Επικεφαλίδα 2 Char"/>
    <w:basedOn w:val="a0"/>
    <w:link w:val="2"/>
    <w:uiPriority w:val="9"/>
    <w:semiHidden/>
    <w:rsid w:val="00A62C31"/>
    <w:rPr>
      <w:rFonts w:asciiTheme="majorHAnsi" w:eastAsiaTheme="majorEastAsia" w:hAnsiTheme="majorHAnsi" w:cstheme="majorBidi"/>
      <w:b/>
      <w:bCs/>
      <w:color w:val="4F81BD" w:themeColor="accent1"/>
      <w:sz w:val="26"/>
      <w:szCs w:val="26"/>
      <w:lang w:eastAsia="en-US"/>
    </w:rPr>
  </w:style>
  <w:style w:type="character" w:customStyle="1" w:styleId="hps">
    <w:name w:val="hps"/>
    <w:basedOn w:val="a0"/>
    <w:rsid w:val="00A62C31"/>
  </w:style>
  <w:style w:type="character" w:customStyle="1" w:styleId="Char0">
    <w:name w:val="Παράγραφος λίστας Char"/>
    <w:link w:val="a8"/>
    <w:uiPriority w:val="34"/>
    <w:locked/>
    <w:rsid w:val="00A62C31"/>
    <w:rPr>
      <w:rFonts w:ascii="Helvetica" w:hAnsi="Helvetica" w:cs="Mangal"/>
      <w:sz w:val="24"/>
      <w:szCs w:val="24"/>
      <w:lang w:eastAsia="en-US"/>
    </w:rPr>
  </w:style>
  <w:style w:type="paragraph" w:styleId="a9">
    <w:name w:val="footnote text"/>
    <w:basedOn w:val="a"/>
    <w:link w:val="Char1"/>
    <w:rsid w:val="00FF0CCA"/>
    <w:rPr>
      <w:sz w:val="20"/>
      <w:szCs w:val="20"/>
    </w:rPr>
  </w:style>
  <w:style w:type="character" w:customStyle="1" w:styleId="Char1">
    <w:name w:val="Κείμενο υποσημείωσης Char"/>
    <w:basedOn w:val="a0"/>
    <w:link w:val="a9"/>
    <w:rsid w:val="00FF0CCA"/>
    <w:rPr>
      <w:rFonts w:ascii="Helvetica" w:hAnsi="Helvetica" w:cs="Mangal"/>
      <w:lang w:eastAsia="en-US"/>
    </w:rPr>
  </w:style>
  <w:style w:type="character" w:styleId="aa">
    <w:name w:val="footnote reference"/>
    <w:basedOn w:val="a0"/>
    <w:rsid w:val="00FF0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57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admie.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AECC3-326A-49B1-B21B-DD327921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5991</Words>
  <Characters>32353</Characters>
  <Application>Microsoft Office Word</Application>
  <DocSecurity>0</DocSecurity>
  <Lines>269</Lines>
  <Paragraphs>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ΑΡ</vt:lpstr>
      <vt:lpstr>ΑΡ</vt:lpstr>
    </vt:vector>
  </TitlesOfParts>
  <Company>獫票楧栮捯洀鉭曮㞱Û뜰⠲쎔딁烊皭〼፥ᙼ䕸忤઱</Company>
  <LinksUpToDate>false</LinksUpToDate>
  <CharactersWithSpaces>38268</CharactersWithSpaces>
  <SharedDoc>false</SharedDoc>
  <HLinks>
    <vt:vector size="6" baseType="variant">
      <vt:variant>
        <vt:i4>655361</vt:i4>
      </vt:variant>
      <vt:variant>
        <vt:i4>7</vt:i4>
      </vt:variant>
      <vt:variant>
        <vt:i4>0</vt:i4>
      </vt:variant>
      <vt:variant>
        <vt:i4>5</vt:i4>
      </vt:variant>
      <vt:variant>
        <vt:lpwstr>http://www.admie.gr/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dc:title>
  <dc:creator>C.Tsikogiannopoulou</dc:creator>
  <cp:lastModifiedBy>Μαΐσης Αλβέρτος</cp:lastModifiedBy>
  <cp:revision>8</cp:revision>
  <cp:lastPrinted>2012-04-11T09:54:00Z</cp:lastPrinted>
  <dcterms:created xsi:type="dcterms:W3CDTF">2013-03-29T12:07:00Z</dcterms:created>
  <dcterms:modified xsi:type="dcterms:W3CDTF">2013-04-02T07:13:00Z</dcterms:modified>
</cp:coreProperties>
</file>