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21A039" w14:textId="1B0D9732" w:rsidR="00382228" w:rsidRDefault="00382228" w:rsidP="00382228">
      <w:pPr>
        <w:rPr>
          <w:noProof/>
          <w:lang w:eastAsia="el-GR"/>
        </w:rPr>
      </w:pPr>
      <w:r>
        <w:rPr>
          <w:noProof/>
        </w:rPr>
        <w:softHyphen/>
      </w:r>
      <w:r w:rsidRPr="007D6AA1">
        <w:rPr>
          <w:noProof/>
          <w:lang w:eastAsia="el-GR"/>
        </w:rPr>
        <w:t xml:space="preserve"> </w:t>
      </w:r>
    </w:p>
    <w:p w14:paraId="3E0C90E9" w14:textId="77777777" w:rsidR="00382228" w:rsidRPr="00323CB6" w:rsidRDefault="00382228" w:rsidP="00382228">
      <w:r>
        <w:tab/>
      </w:r>
    </w:p>
    <w:p w14:paraId="03200B32" w14:textId="1A7DBD85" w:rsidR="00382228" w:rsidRDefault="00042B48" w:rsidP="00382228">
      <w:r>
        <w:rPr>
          <w:noProof/>
          <w:lang w:val="el-GR" w:eastAsia="el-GR"/>
        </w:rPr>
        <mc:AlternateContent>
          <mc:Choice Requires="wps">
            <w:drawing>
              <wp:anchor distT="0" distB="0" distL="114300" distR="114300" simplePos="0" relativeHeight="251736064" behindDoc="0" locked="0" layoutInCell="1" allowOverlap="1" wp14:anchorId="4CA150D7" wp14:editId="1F8F8C79">
                <wp:simplePos x="0" y="0"/>
                <wp:positionH relativeFrom="column">
                  <wp:posOffset>622211</wp:posOffset>
                </wp:positionH>
                <wp:positionV relativeFrom="paragraph">
                  <wp:posOffset>4204822</wp:posOffset>
                </wp:positionV>
                <wp:extent cx="6076950" cy="1254642"/>
                <wp:effectExtent l="0" t="0" r="0" b="3175"/>
                <wp:wrapNone/>
                <wp:docPr id="21"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254642"/>
                        </a:xfrm>
                        <a:prstGeom prst="rect">
                          <a:avLst/>
                        </a:prstGeom>
                        <a:noFill/>
                        <a:ln>
                          <a:noFill/>
                        </a:ln>
                        <a:extLst>
                          <a:ext uri="{909E8E84-426E-40DD-AFC4-6F175D3DCCD1}">
                            <a14:hiddenFill xmlns:a14="http://schemas.microsoft.com/office/drawing/2010/main">
                              <a:solidFill>
                                <a:srgbClr val="92374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7A9E16" w14:textId="7A9D14EE" w:rsidR="001104FB" w:rsidRPr="00776AAC" w:rsidRDefault="001104FB" w:rsidP="00382228">
                            <w:pPr>
                              <w:spacing w:line="216" w:lineRule="auto"/>
                              <w:jc w:val="center"/>
                              <w:rPr>
                                <w:rFonts w:ascii="Tahoma" w:hAnsi="Tahoma" w:cs="Tahoma"/>
                                <w:color w:val="23A999"/>
                                <w:sz w:val="50"/>
                                <w:szCs w:val="50"/>
                                <w:lang w:val="el-GR"/>
                              </w:rPr>
                            </w:pPr>
                            <w:r w:rsidRPr="008E19EA">
                              <w:rPr>
                                <w:rFonts w:ascii="Tahoma" w:eastAsia="SimSun" w:hAnsi="Tahoma" w:cs="Tahoma"/>
                                <w:color w:val="23A999"/>
                                <w:sz w:val="50"/>
                                <w:szCs w:val="50"/>
                                <w:lang w:val="el-GR"/>
                              </w:rPr>
                              <w:t>Τεχνική Απόφαση Εντολών Κατανομής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A150D7" id="_x0000_t202" coordsize="21600,21600" o:spt="202" path="m,l,21600r21600,l21600,xe">
                <v:stroke joinstyle="miter"/>
                <v:path gradientshapeok="t" o:connecttype="rect"/>
              </v:shapetype>
              <v:shape id="Text Box 55" o:spid="_x0000_s1026" type="#_x0000_t202" style="position:absolute;margin-left:49pt;margin-top:331.1pt;width:478.5pt;height:98.8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mNfsQIAAKw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" filled="f" fillcolor="#923743" stroked="f">
                <v:textbox inset="0,0,0,0">
                  <w:txbxContent>
                    <w:p w14:paraId="097A9E16" w14:textId="7A9D14EE" w:rsidR="001104FB" w:rsidRPr="00776AAC" w:rsidRDefault="001104FB" w:rsidP="00382228">
                      <w:pPr>
                        <w:spacing w:line="216" w:lineRule="auto"/>
                        <w:jc w:val="center"/>
                        <w:rPr>
                          <w:rFonts w:ascii="Tahoma" w:hAnsi="Tahoma" w:cs="Tahoma"/>
                          <w:color w:val="23A999"/>
                          <w:sz w:val="50"/>
                          <w:szCs w:val="50"/>
                          <w:lang w:val="el-GR"/>
                        </w:rPr>
                      </w:pPr>
                      <w:r w:rsidRPr="008E19EA">
                        <w:rPr>
                          <w:rFonts w:ascii="Tahoma" w:eastAsia="SimSun" w:hAnsi="Tahoma" w:cs="Tahoma"/>
                          <w:color w:val="23A999"/>
                          <w:sz w:val="50"/>
                          <w:szCs w:val="50"/>
                          <w:lang w:val="el-GR"/>
                        </w:rPr>
                        <w:t>Τεχνική Απόφαση Εντολών Κατανομής</w:t>
                      </w:r>
                    </w:p>
                  </w:txbxContent>
                </v:textbox>
              </v:shape>
            </w:pict>
          </mc:Fallback>
        </mc:AlternateContent>
      </w:r>
      <w:r w:rsidR="00E02F8C">
        <w:rPr>
          <w:noProof/>
          <w:lang w:val="el-GR" w:eastAsia="el-GR"/>
        </w:rPr>
        <w:drawing>
          <wp:anchor distT="0" distB="0" distL="114300" distR="114300" simplePos="0" relativeHeight="251764736" behindDoc="1" locked="0" layoutInCell="1" allowOverlap="1" wp14:anchorId="57AA633B" wp14:editId="0ED4D801">
            <wp:simplePos x="0" y="0"/>
            <wp:positionH relativeFrom="column">
              <wp:posOffset>373380</wp:posOffset>
            </wp:positionH>
            <wp:positionV relativeFrom="page">
              <wp:posOffset>1022985</wp:posOffset>
            </wp:positionV>
            <wp:extent cx="1091565" cy="507365"/>
            <wp:effectExtent l="0" t="0" r="0" b="6985"/>
            <wp:wrapTight wrapText="bothSides">
              <wp:wrapPolygon edited="0">
                <wp:start x="0" y="0"/>
                <wp:lineTo x="0" y="21086"/>
                <wp:lineTo x="21110" y="21086"/>
                <wp:lineTo x="21110" y="0"/>
                <wp:lineTo x="0" y="0"/>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91565" cy="507365"/>
                    </a:xfrm>
                    <a:prstGeom prst="rect">
                      <a:avLst/>
                    </a:prstGeom>
                    <a:noFill/>
                    <a:ln>
                      <a:noFill/>
                    </a:ln>
                  </pic:spPr>
                </pic:pic>
              </a:graphicData>
            </a:graphic>
            <wp14:sizeRelH relativeFrom="page">
              <wp14:pctWidth>0</wp14:pctWidth>
            </wp14:sizeRelH>
            <wp14:sizeRelV relativeFrom="page">
              <wp14:pctHeight>0</wp14:pctHeight>
            </wp14:sizeRelV>
          </wp:anchor>
        </w:drawing>
      </w:r>
      <w:r w:rsidR="00F94F4B">
        <w:rPr>
          <w:noProof/>
          <w:lang w:val="el-GR" w:eastAsia="el-GR"/>
        </w:rPr>
        <mc:AlternateContent>
          <mc:Choice Requires="wps">
            <w:drawing>
              <wp:anchor distT="0" distB="0" distL="114300" distR="114300" simplePos="0" relativeHeight="251745280" behindDoc="0" locked="0" layoutInCell="1" allowOverlap="1" wp14:anchorId="64DC09EB" wp14:editId="183A24F8">
                <wp:simplePos x="0" y="0"/>
                <wp:positionH relativeFrom="column">
                  <wp:posOffset>2636665</wp:posOffset>
                </wp:positionH>
                <wp:positionV relativeFrom="paragraph">
                  <wp:posOffset>7032625</wp:posOffset>
                </wp:positionV>
                <wp:extent cx="1278890" cy="1901825"/>
                <wp:effectExtent l="0" t="0" r="0" b="3175"/>
                <wp:wrapNone/>
                <wp:docPr id="500" name="Right Triangle 500"/>
                <wp:cNvGraphicFramePr/>
                <a:graphic xmlns:a="http://schemas.openxmlformats.org/drawingml/2006/main">
                  <a:graphicData uri="http://schemas.microsoft.com/office/word/2010/wordprocessingShape">
                    <wps:wsp>
                      <wps:cNvSpPr/>
                      <wps:spPr>
                        <a:xfrm flipV="1">
                          <a:off x="0" y="0"/>
                          <a:ext cx="1278890" cy="1901825"/>
                        </a:xfrm>
                        <a:prstGeom prst="r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B69B6D" id="_x0000_t6" coordsize="21600,21600" o:spt="6" path="m,l,21600r21600,xe">
                <v:stroke joinstyle="miter"/>
                <v:path gradientshapeok="t" o:connecttype="custom" o:connectlocs="0,0;0,10800;0,21600;10800,21600;21600,21600;10800,10800" textboxrect="1800,12600,12600,19800"/>
              </v:shapetype>
              <v:shape id="Right Triangle 500" o:spid="_x0000_s1026" type="#_x0000_t6" style="position:absolute;margin-left:207.6pt;margin-top:553.75pt;width:100.7pt;height:149.75pt;flip:y;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" fillcolor="white [3212]" stroked="f" strokeweight="2pt"/>
            </w:pict>
          </mc:Fallback>
        </mc:AlternateContent>
      </w:r>
    </w:p>
    <w:p w14:paraId="7F5A3AC0" w14:textId="77777777" w:rsidR="00382228" w:rsidRDefault="00382228" w:rsidP="00382228">
      <w:pPr>
        <w:sectPr w:rsidR="00382228" w:rsidSect="00B92BF2">
          <w:headerReference w:type="default" r:id="rId12"/>
          <w:footerReference w:type="default" r:id="rId13"/>
          <w:pgSz w:w="11906" w:h="16838"/>
          <w:pgMar w:top="22" w:right="140" w:bottom="1440" w:left="142" w:header="708" w:footer="708" w:gutter="0"/>
          <w:pgNumType w:start="0"/>
          <w:cols w:space="708"/>
          <w:titlePg/>
          <w:docGrid w:linePitch="360"/>
        </w:sectPr>
      </w:pPr>
    </w:p>
    <w:p w14:paraId="69B75160" w14:textId="329B3BEB" w:rsidR="007D2BA4" w:rsidRDefault="007D2BA4" w:rsidP="007D2BA4">
      <w:pPr>
        <w:pStyle w:val="headline2"/>
        <w:spacing w:before="120" w:line="276" w:lineRule="auto"/>
        <w:ind w:left="720"/>
        <w:rPr>
          <w:lang w:val="el-GR"/>
        </w:rPr>
      </w:pPr>
    </w:p>
    <w:sdt>
      <w:sdtPr>
        <w:rPr>
          <w:lang w:val="el-GR"/>
        </w:rPr>
        <w:id w:val="-1005895775"/>
        <w:docPartObj>
          <w:docPartGallery w:val="Table of Contents"/>
          <w:docPartUnique/>
        </w:docPartObj>
      </w:sdtPr>
      <w:sdtEndPr>
        <w:rPr>
          <w:rFonts w:ascii="Arial" w:eastAsia="Times New Roman" w:hAnsi="Arial" w:cs="Times New Roman"/>
          <w:color w:val="auto"/>
          <w:sz w:val="22"/>
          <w:szCs w:val="24"/>
          <w:lang w:val="en-GB"/>
        </w:rPr>
      </w:sdtEndPr>
      <w:sdtContent>
        <w:p w14:paraId="44C20FDB" w14:textId="4EE27DEF" w:rsidR="007D2BA4" w:rsidRPr="00580657" w:rsidRDefault="007D2BA4" w:rsidP="008E19EA">
          <w:pPr>
            <w:pStyle w:val="ae"/>
            <w:numPr>
              <w:ilvl w:val="0"/>
              <w:numId w:val="0"/>
            </w:numPr>
            <w:ind w:left="432"/>
            <w:rPr>
              <w:rFonts w:ascii="Tahoma" w:hAnsi="Tahoma" w:cs="Tahoma"/>
            </w:rPr>
          </w:pPr>
          <w:r w:rsidRPr="00580657">
            <w:rPr>
              <w:rFonts w:ascii="Tahoma" w:hAnsi="Tahoma" w:cs="Tahoma"/>
              <w:lang w:val="el-GR"/>
            </w:rPr>
            <w:t>Περιεχόμενα</w:t>
          </w:r>
        </w:p>
        <w:p w14:paraId="64DD767F" w14:textId="1D559570" w:rsidR="00580657" w:rsidRPr="00580657" w:rsidRDefault="007D2BA4">
          <w:pPr>
            <w:pStyle w:val="11"/>
            <w:rPr>
              <w:rFonts w:ascii="Tahoma" w:eastAsiaTheme="minorEastAsia" w:hAnsi="Tahoma" w:cs="Tahoma"/>
              <w:b w:val="0"/>
              <w:szCs w:val="22"/>
              <w:lang w:val="el-GR" w:eastAsia="el-GR"/>
            </w:rPr>
          </w:pPr>
          <w:r w:rsidRPr="00580657">
            <w:rPr>
              <w:rFonts w:ascii="Tahoma" w:hAnsi="Tahoma" w:cs="Tahoma"/>
            </w:rPr>
            <w:fldChar w:fldCharType="begin"/>
          </w:r>
          <w:r w:rsidRPr="00580657">
            <w:rPr>
              <w:rFonts w:ascii="Tahoma" w:hAnsi="Tahoma" w:cs="Tahoma"/>
            </w:rPr>
            <w:instrText xml:space="preserve"> TOC \o "1-3" \h \z \u </w:instrText>
          </w:r>
          <w:r w:rsidRPr="00580657">
            <w:rPr>
              <w:rFonts w:ascii="Tahoma" w:hAnsi="Tahoma" w:cs="Tahoma"/>
            </w:rPr>
            <w:fldChar w:fldCharType="separate"/>
          </w:r>
          <w:hyperlink w:anchor="_Toc49252179" w:history="1">
            <w:r w:rsidR="00580657" w:rsidRPr="00580657">
              <w:rPr>
                <w:rStyle w:val="-"/>
                <w:rFonts w:ascii="Tahoma" w:hAnsi="Tahoma" w:cs="Tahoma"/>
              </w:rPr>
              <w:t>1</w:t>
            </w:r>
            <w:r w:rsidR="00580657" w:rsidRPr="00580657">
              <w:rPr>
                <w:rFonts w:ascii="Tahoma" w:eastAsiaTheme="minorEastAsia" w:hAnsi="Tahoma" w:cs="Tahoma"/>
                <w:b w:val="0"/>
                <w:szCs w:val="22"/>
                <w:lang w:val="el-GR" w:eastAsia="el-GR"/>
              </w:rPr>
              <w:tab/>
            </w:r>
            <w:r w:rsidR="00580657" w:rsidRPr="00580657">
              <w:rPr>
                <w:rStyle w:val="-"/>
                <w:rFonts w:ascii="Tahoma" w:hAnsi="Tahoma" w:cs="Tahoma"/>
              </w:rPr>
              <w:t>Εισαγωγή</w:t>
            </w:r>
            <w:r w:rsidR="00580657" w:rsidRPr="00580657">
              <w:rPr>
                <w:rFonts w:ascii="Tahoma" w:hAnsi="Tahoma" w:cs="Tahoma"/>
                <w:webHidden/>
              </w:rPr>
              <w:tab/>
            </w:r>
            <w:r w:rsidR="00580657" w:rsidRPr="00580657">
              <w:rPr>
                <w:rFonts w:ascii="Tahoma" w:hAnsi="Tahoma" w:cs="Tahoma"/>
                <w:webHidden/>
              </w:rPr>
              <w:fldChar w:fldCharType="begin"/>
            </w:r>
            <w:r w:rsidR="00580657" w:rsidRPr="00580657">
              <w:rPr>
                <w:rFonts w:ascii="Tahoma" w:hAnsi="Tahoma" w:cs="Tahoma"/>
                <w:webHidden/>
              </w:rPr>
              <w:instrText xml:space="preserve"> PAGEREF _Toc49252179 \h </w:instrText>
            </w:r>
            <w:r w:rsidR="00580657" w:rsidRPr="00580657">
              <w:rPr>
                <w:rFonts w:ascii="Tahoma" w:hAnsi="Tahoma" w:cs="Tahoma"/>
                <w:webHidden/>
              </w:rPr>
            </w:r>
            <w:r w:rsidR="00580657" w:rsidRPr="00580657">
              <w:rPr>
                <w:rFonts w:ascii="Tahoma" w:hAnsi="Tahoma" w:cs="Tahoma"/>
                <w:webHidden/>
              </w:rPr>
              <w:fldChar w:fldCharType="separate"/>
            </w:r>
            <w:r w:rsidR="00580657" w:rsidRPr="00580657">
              <w:rPr>
                <w:rFonts w:ascii="Tahoma" w:hAnsi="Tahoma" w:cs="Tahoma"/>
                <w:webHidden/>
              </w:rPr>
              <w:t>3</w:t>
            </w:r>
            <w:r w:rsidR="00580657" w:rsidRPr="00580657">
              <w:rPr>
                <w:rFonts w:ascii="Tahoma" w:hAnsi="Tahoma" w:cs="Tahoma"/>
                <w:webHidden/>
              </w:rPr>
              <w:fldChar w:fldCharType="end"/>
            </w:r>
          </w:hyperlink>
        </w:p>
        <w:p w14:paraId="1F17E272" w14:textId="7E79BA8E" w:rsidR="00580657" w:rsidRPr="00580657" w:rsidRDefault="00580657">
          <w:pPr>
            <w:pStyle w:val="11"/>
            <w:rPr>
              <w:rFonts w:ascii="Tahoma" w:eastAsiaTheme="minorEastAsia" w:hAnsi="Tahoma" w:cs="Tahoma"/>
              <w:b w:val="0"/>
              <w:szCs w:val="22"/>
              <w:lang w:val="el-GR" w:eastAsia="el-GR"/>
            </w:rPr>
          </w:pPr>
          <w:hyperlink w:anchor="_Toc49252180" w:history="1">
            <w:r w:rsidRPr="00580657">
              <w:rPr>
                <w:rStyle w:val="-"/>
                <w:rFonts w:ascii="Tahoma" w:hAnsi="Tahoma" w:cs="Tahoma"/>
              </w:rPr>
              <w:t>2</w:t>
            </w:r>
            <w:r w:rsidRPr="00580657">
              <w:rPr>
                <w:rFonts w:ascii="Tahoma" w:eastAsiaTheme="minorEastAsia" w:hAnsi="Tahoma" w:cs="Tahoma"/>
                <w:b w:val="0"/>
                <w:szCs w:val="22"/>
                <w:lang w:val="el-GR" w:eastAsia="el-GR"/>
              </w:rPr>
              <w:tab/>
            </w:r>
            <w:r w:rsidRPr="00580657">
              <w:rPr>
                <w:rStyle w:val="-"/>
                <w:rFonts w:ascii="Tahoma" w:hAnsi="Tahoma" w:cs="Tahoma"/>
              </w:rPr>
              <w:t>Κατηγορίες Εντολών Κατανομής</w:t>
            </w:r>
            <w:r w:rsidRPr="00580657">
              <w:rPr>
                <w:rFonts w:ascii="Tahoma" w:hAnsi="Tahoma" w:cs="Tahoma"/>
                <w:webHidden/>
              </w:rPr>
              <w:tab/>
            </w:r>
            <w:r w:rsidRPr="00580657">
              <w:rPr>
                <w:rFonts w:ascii="Tahoma" w:hAnsi="Tahoma" w:cs="Tahoma"/>
                <w:webHidden/>
              </w:rPr>
              <w:fldChar w:fldCharType="begin"/>
            </w:r>
            <w:r w:rsidRPr="00580657">
              <w:rPr>
                <w:rFonts w:ascii="Tahoma" w:hAnsi="Tahoma" w:cs="Tahoma"/>
                <w:webHidden/>
              </w:rPr>
              <w:instrText xml:space="preserve"> PAGEREF _Toc49252180 \h </w:instrText>
            </w:r>
            <w:r w:rsidRPr="00580657">
              <w:rPr>
                <w:rFonts w:ascii="Tahoma" w:hAnsi="Tahoma" w:cs="Tahoma"/>
                <w:webHidden/>
              </w:rPr>
            </w:r>
            <w:r w:rsidRPr="00580657">
              <w:rPr>
                <w:rFonts w:ascii="Tahoma" w:hAnsi="Tahoma" w:cs="Tahoma"/>
                <w:webHidden/>
              </w:rPr>
              <w:fldChar w:fldCharType="separate"/>
            </w:r>
            <w:r w:rsidRPr="00580657">
              <w:rPr>
                <w:rFonts w:ascii="Tahoma" w:hAnsi="Tahoma" w:cs="Tahoma"/>
                <w:webHidden/>
              </w:rPr>
              <w:t>4</w:t>
            </w:r>
            <w:r w:rsidRPr="00580657">
              <w:rPr>
                <w:rFonts w:ascii="Tahoma" w:hAnsi="Tahoma" w:cs="Tahoma"/>
                <w:webHidden/>
              </w:rPr>
              <w:fldChar w:fldCharType="end"/>
            </w:r>
          </w:hyperlink>
        </w:p>
        <w:p w14:paraId="7256F000" w14:textId="7BEF65C9" w:rsidR="00580657" w:rsidRPr="00580657" w:rsidRDefault="00580657">
          <w:pPr>
            <w:pStyle w:val="20"/>
            <w:rPr>
              <w:rFonts w:ascii="Tahoma" w:eastAsiaTheme="minorEastAsia" w:hAnsi="Tahoma" w:cs="Tahoma"/>
              <w:noProof/>
              <w:szCs w:val="22"/>
              <w:lang w:val="el-GR" w:eastAsia="el-GR"/>
            </w:rPr>
          </w:pPr>
          <w:hyperlink w:anchor="_Toc49252181" w:history="1">
            <w:r w:rsidRPr="00580657">
              <w:rPr>
                <w:rStyle w:val="-"/>
                <w:rFonts w:ascii="Tahoma" w:hAnsi="Tahoma" w:cs="Tahoma"/>
                <w:noProof/>
                <w:lang w:val="el-GR"/>
              </w:rPr>
              <w:t>2.1</w:t>
            </w:r>
            <w:r w:rsidRPr="00580657">
              <w:rPr>
                <w:rFonts w:ascii="Tahoma" w:eastAsiaTheme="minorEastAsia" w:hAnsi="Tahoma" w:cs="Tahoma"/>
                <w:noProof/>
                <w:szCs w:val="22"/>
                <w:lang w:val="el-GR" w:eastAsia="el-GR"/>
              </w:rPr>
              <w:tab/>
            </w:r>
            <w:r w:rsidRPr="00580657">
              <w:rPr>
                <w:rStyle w:val="-"/>
                <w:rFonts w:ascii="Tahoma" w:hAnsi="Tahoma" w:cs="Tahoma"/>
                <w:noProof/>
                <w:lang w:val="el-GR"/>
              </w:rPr>
              <w:t>Εντολή Κατανομής για τον καθορισμό της παραγωγής Ενεργού Ισχύος μονάδων παραγωγής</w:t>
            </w:r>
            <w:r w:rsidRPr="00580657">
              <w:rPr>
                <w:rFonts w:ascii="Tahoma" w:hAnsi="Tahoma" w:cs="Tahoma"/>
                <w:noProof/>
                <w:webHidden/>
              </w:rPr>
              <w:tab/>
            </w:r>
            <w:r w:rsidRPr="00580657">
              <w:rPr>
                <w:rFonts w:ascii="Tahoma" w:hAnsi="Tahoma" w:cs="Tahoma"/>
                <w:noProof/>
                <w:webHidden/>
              </w:rPr>
              <w:fldChar w:fldCharType="begin"/>
            </w:r>
            <w:r w:rsidRPr="00580657">
              <w:rPr>
                <w:rFonts w:ascii="Tahoma" w:hAnsi="Tahoma" w:cs="Tahoma"/>
                <w:noProof/>
                <w:webHidden/>
              </w:rPr>
              <w:instrText xml:space="preserve"> PAGEREF _Toc49252181 \h </w:instrText>
            </w:r>
            <w:r w:rsidRPr="00580657">
              <w:rPr>
                <w:rFonts w:ascii="Tahoma" w:hAnsi="Tahoma" w:cs="Tahoma"/>
                <w:noProof/>
                <w:webHidden/>
              </w:rPr>
            </w:r>
            <w:r w:rsidRPr="00580657">
              <w:rPr>
                <w:rFonts w:ascii="Tahoma" w:hAnsi="Tahoma" w:cs="Tahoma"/>
                <w:noProof/>
                <w:webHidden/>
              </w:rPr>
              <w:fldChar w:fldCharType="separate"/>
            </w:r>
            <w:r w:rsidRPr="00580657">
              <w:rPr>
                <w:rFonts w:ascii="Tahoma" w:hAnsi="Tahoma" w:cs="Tahoma"/>
                <w:noProof/>
                <w:webHidden/>
              </w:rPr>
              <w:t>4</w:t>
            </w:r>
            <w:r w:rsidRPr="00580657">
              <w:rPr>
                <w:rFonts w:ascii="Tahoma" w:hAnsi="Tahoma" w:cs="Tahoma"/>
                <w:noProof/>
                <w:webHidden/>
              </w:rPr>
              <w:fldChar w:fldCharType="end"/>
            </w:r>
          </w:hyperlink>
        </w:p>
        <w:p w14:paraId="0C421FDF" w14:textId="184C902E" w:rsidR="00580657" w:rsidRPr="00580657" w:rsidRDefault="00580657">
          <w:pPr>
            <w:pStyle w:val="20"/>
            <w:rPr>
              <w:rFonts w:ascii="Tahoma" w:eastAsiaTheme="minorEastAsia" w:hAnsi="Tahoma" w:cs="Tahoma"/>
              <w:noProof/>
              <w:szCs w:val="22"/>
              <w:lang w:val="el-GR" w:eastAsia="el-GR"/>
            </w:rPr>
          </w:pPr>
          <w:hyperlink w:anchor="_Toc49252182" w:history="1">
            <w:r w:rsidRPr="00580657">
              <w:rPr>
                <w:rStyle w:val="-"/>
                <w:rFonts w:ascii="Tahoma" w:hAnsi="Tahoma" w:cs="Tahoma"/>
                <w:noProof/>
                <w:lang w:val="el-GR"/>
              </w:rPr>
              <w:t>2.2</w:t>
            </w:r>
            <w:r w:rsidRPr="00580657">
              <w:rPr>
                <w:rFonts w:ascii="Tahoma" w:eastAsiaTheme="minorEastAsia" w:hAnsi="Tahoma" w:cs="Tahoma"/>
                <w:noProof/>
                <w:szCs w:val="22"/>
                <w:lang w:val="el-GR" w:eastAsia="el-GR"/>
              </w:rPr>
              <w:tab/>
            </w:r>
            <w:r w:rsidRPr="00580657">
              <w:rPr>
                <w:rStyle w:val="-"/>
                <w:rFonts w:ascii="Tahoma" w:hAnsi="Tahoma" w:cs="Tahoma"/>
                <w:noProof/>
                <w:lang w:val="el-GR"/>
              </w:rPr>
              <w:t>Εντολή Κατανομής για τον καθορισμό της παραγωγής Αέργου Ισχύος και τη Ρύθμιση Τάσης</w:t>
            </w:r>
            <w:r w:rsidRPr="00580657">
              <w:rPr>
                <w:rFonts w:ascii="Tahoma" w:hAnsi="Tahoma" w:cs="Tahoma"/>
                <w:noProof/>
                <w:webHidden/>
              </w:rPr>
              <w:tab/>
            </w:r>
            <w:r w:rsidRPr="00580657">
              <w:rPr>
                <w:rFonts w:ascii="Tahoma" w:hAnsi="Tahoma" w:cs="Tahoma"/>
                <w:noProof/>
                <w:webHidden/>
              </w:rPr>
              <w:fldChar w:fldCharType="begin"/>
            </w:r>
            <w:r w:rsidRPr="00580657">
              <w:rPr>
                <w:rFonts w:ascii="Tahoma" w:hAnsi="Tahoma" w:cs="Tahoma"/>
                <w:noProof/>
                <w:webHidden/>
              </w:rPr>
              <w:instrText xml:space="preserve"> PAGEREF _Toc49252182 \h </w:instrText>
            </w:r>
            <w:r w:rsidRPr="00580657">
              <w:rPr>
                <w:rFonts w:ascii="Tahoma" w:hAnsi="Tahoma" w:cs="Tahoma"/>
                <w:noProof/>
                <w:webHidden/>
              </w:rPr>
            </w:r>
            <w:r w:rsidRPr="00580657">
              <w:rPr>
                <w:rFonts w:ascii="Tahoma" w:hAnsi="Tahoma" w:cs="Tahoma"/>
                <w:noProof/>
                <w:webHidden/>
              </w:rPr>
              <w:fldChar w:fldCharType="separate"/>
            </w:r>
            <w:r w:rsidRPr="00580657">
              <w:rPr>
                <w:rFonts w:ascii="Tahoma" w:hAnsi="Tahoma" w:cs="Tahoma"/>
                <w:noProof/>
                <w:webHidden/>
              </w:rPr>
              <w:t>5</w:t>
            </w:r>
            <w:r w:rsidRPr="00580657">
              <w:rPr>
                <w:rFonts w:ascii="Tahoma" w:hAnsi="Tahoma" w:cs="Tahoma"/>
                <w:noProof/>
                <w:webHidden/>
              </w:rPr>
              <w:fldChar w:fldCharType="end"/>
            </w:r>
          </w:hyperlink>
        </w:p>
        <w:p w14:paraId="5FCD68D4" w14:textId="332FEE10" w:rsidR="00580657" w:rsidRPr="00580657" w:rsidRDefault="00580657">
          <w:pPr>
            <w:pStyle w:val="20"/>
            <w:rPr>
              <w:rFonts w:ascii="Tahoma" w:eastAsiaTheme="minorEastAsia" w:hAnsi="Tahoma" w:cs="Tahoma"/>
              <w:noProof/>
              <w:szCs w:val="22"/>
              <w:lang w:val="el-GR" w:eastAsia="el-GR"/>
            </w:rPr>
          </w:pPr>
          <w:hyperlink w:anchor="_Toc49252183" w:history="1">
            <w:r w:rsidRPr="00580657">
              <w:rPr>
                <w:rStyle w:val="-"/>
                <w:rFonts w:ascii="Tahoma" w:hAnsi="Tahoma" w:cs="Tahoma"/>
                <w:noProof/>
                <w:lang w:val="el-GR"/>
              </w:rPr>
              <w:t>2.3</w:t>
            </w:r>
            <w:r w:rsidRPr="00580657">
              <w:rPr>
                <w:rFonts w:ascii="Tahoma" w:eastAsiaTheme="minorEastAsia" w:hAnsi="Tahoma" w:cs="Tahoma"/>
                <w:noProof/>
                <w:szCs w:val="22"/>
                <w:lang w:val="el-GR" w:eastAsia="el-GR"/>
              </w:rPr>
              <w:tab/>
            </w:r>
            <w:r w:rsidRPr="00580657">
              <w:rPr>
                <w:rStyle w:val="-"/>
                <w:rFonts w:ascii="Tahoma" w:hAnsi="Tahoma" w:cs="Tahoma"/>
                <w:noProof/>
                <w:lang w:val="el-GR"/>
              </w:rPr>
              <w:t>Εντολή Κατανομής για τον ένταξη και κράτηση Μονάδας</w:t>
            </w:r>
            <w:r w:rsidRPr="00580657">
              <w:rPr>
                <w:rFonts w:ascii="Tahoma" w:hAnsi="Tahoma" w:cs="Tahoma"/>
                <w:noProof/>
                <w:webHidden/>
              </w:rPr>
              <w:tab/>
            </w:r>
            <w:r w:rsidRPr="00580657">
              <w:rPr>
                <w:rFonts w:ascii="Tahoma" w:hAnsi="Tahoma" w:cs="Tahoma"/>
                <w:noProof/>
                <w:webHidden/>
              </w:rPr>
              <w:fldChar w:fldCharType="begin"/>
            </w:r>
            <w:r w:rsidRPr="00580657">
              <w:rPr>
                <w:rFonts w:ascii="Tahoma" w:hAnsi="Tahoma" w:cs="Tahoma"/>
                <w:noProof/>
                <w:webHidden/>
              </w:rPr>
              <w:instrText xml:space="preserve"> PAGEREF _Toc49252183 \h </w:instrText>
            </w:r>
            <w:r w:rsidRPr="00580657">
              <w:rPr>
                <w:rFonts w:ascii="Tahoma" w:hAnsi="Tahoma" w:cs="Tahoma"/>
                <w:noProof/>
                <w:webHidden/>
              </w:rPr>
            </w:r>
            <w:r w:rsidRPr="00580657">
              <w:rPr>
                <w:rFonts w:ascii="Tahoma" w:hAnsi="Tahoma" w:cs="Tahoma"/>
                <w:noProof/>
                <w:webHidden/>
              </w:rPr>
              <w:fldChar w:fldCharType="separate"/>
            </w:r>
            <w:r w:rsidRPr="00580657">
              <w:rPr>
                <w:rFonts w:ascii="Tahoma" w:hAnsi="Tahoma" w:cs="Tahoma"/>
                <w:noProof/>
                <w:webHidden/>
              </w:rPr>
              <w:t>6</w:t>
            </w:r>
            <w:r w:rsidRPr="00580657">
              <w:rPr>
                <w:rFonts w:ascii="Tahoma" w:hAnsi="Tahoma" w:cs="Tahoma"/>
                <w:noProof/>
                <w:webHidden/>
              </w:rPr>
              <w:fldChar w:fldCharType="end"/>
            </w:r>
          </w:hyperlink>
        </w:p>
        <w:p w14:paraId="663B7D68" w14:textId="26D6DC02" w:rsidR="00580657" w:rsidRPr="00580657" w:rsidRDefault="00580657">
          <w:pPr>
            <w:pStyle w:val="20"/>
            <w:rPr>
              <w:rFonts w:ascii="Tahoma" w:eastAsiaTheme="minorEastAsia" w:hAnsi="Tahoma" w:cs="Tahoma"/>
              <w:noProof/>
              <w:szCs w:val="22"/>
              <w:lang w:val="el-GR" w:eastAsia="el-GR"/>
            </w:rPr>
          </w:pPr>
          <w:hyperlink w:anchor="_Toc49252184" w:history="1">
            <w:r w:rsidRPr="00580657">
              <w:rPr>
                <w:rStyle w:val="-"/>
                <w:rFonts w:ascii="Tahoma" w:hAnsi="Tahoma" w:cs="Tahoma"/>
                <w:noProof/>
                <w:lang w:val="el-GR"/>
              </w:rPr>
              <w:t>2.4</w:t>
            </w:r>
            <w:r w:rsidRPr="00580657">
              <w:rPr>
                <w:rFonts w:ascii="Tahoma" w:eastAsiaTheme="minorEastAsia" w:hAnsi="Tahoma" w:cs="Tahoma"/>
                <w:noProof/>
                <w:szCs w:val="22"/>
                <w:lang w:val="el-GR" w:eastAsia="el-GR"/>
              </w:rPr>
              <w:tab/>
            </w:r>
            <w:r w:rsidRPr="00580657">
              <w:rPr>
                <w:rStyle w:val="-"/>
                <w:rFonts w:ascii="Tahoma" w:hAnsi="Tahoma" w:cs="Tahoma"/>
                <w:noProof/>
                <w:lang w:val="el-GR"/>
              </w:rPr>
              <w:t>Εντολή Κατανομής για την παροχή επικουρικής υπηρεσίας</w:t>
            </w:r>
            <w:r w:rsidRPr="00580657">
              <w:rPr>
                <w:rFonts w:ascii="Tahoma" w:hAnsi="Tahoma" w:cs="Tahoma"/>
                <w:noProof/>
                <w:webHidden/>
              </w:rPr>
              <w:tab/>
            </w:r>
            <w:r w:rsidRPr="00580657">
              <w:rPr>
                <w:rFonts w:ascii="Tahoma" w:hAnsi="Tahoma" w:cs="Tahoma"/>
                <w:noProof/>
                <w:webHidden/>
              </w:rPr>
              <w:fldChar w:fldCharType="begin"/>
            </w:r>
            <w:r w:rsidRPr="00580657">
              <w:rPr>
                <w:rFonts w:ascii="Tahoma" w:hAnsi="Tahoma" w:cs="Tahoma"/>
                <w:noProof/>
                <w:webHidden/>
              </w:rPr>
              <w:instrText xml:space="preserve"> PAGEREF _Toc49252184 \h </w:instrText>
            </w:r>
            <w:r w:rsidRPr="00580657">
              <w:rPr>
                <w:rFonts w:ascii="Tahoma" w:hAnsi="Tahoma" w:cs="Tahoma"/>
                <w:noProof/>
                <w:webHidden/>
              </w:rPr>
            </w:r>
            <w:r w:rsidRPr="00580657">
              <w:rPr>
                <w:rFonts w:ascii="Tahoma" w:hAnsi="Tahoma" w:cs="Tahoma"/>
                <w:noProof/>
                <w:webHidden/>
              </w:rPr>
              <w:fldChar w:fldCharType="separate"/>
            </w:r>
            <w:r w:rsidRPr="00580657">
              <w:rPr>
                <w:rFonts w:ascii="Tahoma" w:hAnsi="Tahoma" w:cs="Tahoma"/>
                <w:noProof/>
                <w:webHidden/>
              </w:rPr>
              <w:t>6</w:t>
            </w:r>
            <w:r w:rsidRPr="00580657">
              <w:rPr>
                <w:rFonts w:ascii="Tahoma" w:hAnsi="Tahoma" w:cs="Tahoma"/>
                <w:noProof/>
                <w:webHidden/>
              </w:rPr>
              <w:fldChar w:fldCharType="end"/>
            </w:r>
          </w:hyperlink>
        </w:p>
        <w:p w14:paraId="1346EA4E" w14:textId="76BD3348" w:rsidR="00580657" w:rsidRPr="00580657" w:rsidRDefault="00580657">
          <w:pPr>
            <w:pStyle w:val="20"/>
            <w:rPr>
              <w:rFonts w:ascii="Tahoma" w:eastAsiaTheme="minorEastAsia" w:hAnsi="Tahoma" w:cs="Tahoma"/>
              <w:noProof/>
              <w:szCs w:val="22"/>
              <w:lang w:val="el-GR" w:eastAsia="el-GR"/>
            </w:rPr>
          </w:pPr>
          <w:hyperlink w:anchor="_Toc49252185" w:history="1">
            <w:r w:rsidRPr="00580657">
              <w:rPr>
                <w:rStyle w:val="-"/>
                <w:rFonts w:ascii="Tahoma" w:hAnsi="Tahoma" w:cs="Tahoma"/>
                <w:noProof/>
                <w:lang w:val="el-GR"/>
              </w:rPr>
              <w:t>2.5</w:t>
            </w:r>
            <w:r w:rsidRPr="00580657">
              <w:rPr>
                <w:rFonts w:ascii="Tahoma" w:eastAsiaTheme="minorEastAsia" w:hAnsi="Tahoma" w:cs="Tahoma"/>
                <w:noProof/>
                <w:szCs w:val="22"/>
                <w:lang w:val="el-GR" w:eastAsia="el-GR"/>
              </w:rPr>
              <w:tab/>
            </w:r>
            <w:r w:rsidRPr="00580657">
              <w:rPr>
                <w:rStyle w:val="-"/>
                <w:rFonts w:ascii="Tahoma" w:hAnsi="Tahoma" w:cs="Tahoma"/>
                <w:noProof/>
                <w:lang w:val="el-GR"/>
              </w:rPr>
              <w:t>Εντολές κατανομής για συνδέσεις/αποσυνδέσεις παθητικών στοιχείων.</w:t>
            </w:r>
            <w:r w:rsidRPr="00580657">
              <w:rPr>
                <w:rFonts w:ascii="Tahoma" w:hAnsi="Tahoma" w:cs="Tahoma"/>
                <w:noProof/>
                <w:webHidden/>
              </w:rPr>
              <w:tab/>
            </w:r>
            <w:r w:rsidRPr="00580657">
              <w:rPr>
                <w:rFonts w:ascii="Tahoma" w:hAnsi="Tahoma" w:cs="Tahoma"/>
                <w:noProof/>
                <w:webHidden/>
              </w:rPr>
              <w:fldChar w:fldCharType="begin"/>
            </w:r>
            <w:r w:rsidRPr="00580657">
              <w:rPr>
                <w:rFonts w:ascii="Tahoma" w:hAnsi="Tahoma" w:cs="Tahoma"/>
                <w:noProof/>
                <w:webHidden/>
              </w:rPr>
              <w:instrText xml:space="preserve"> PAGEREF _Toc49252185 \h </w:instrText>
            </w:r>
            <w:r w:rsidRPr="00580657">
              <w:rPr>
                <w:rFonts w:ascii="Tahoma" w:hAnsi="Tahoma" w:cs="Tahoma"/>
                <w:noProof/>
                <w:webHidden/>
              </w:rPr>
            </w:r>
            <w:r w:rsidRPr="00580657">
              <w:rPr>
                <w:rFonts w:ascii="Tahoma" w:hAnsi="Tahoma" w:cs="Tahoma"/>
                <w:noProof/>
                <w:webHidden/>
              </w:rPr>
              <w:fldChar w:fldCharType="separate"/>
            </w:r>
            <w:r w:rsidRPr="00580657">
              <w:rPr>
                <w:rFonts w:ascii="Tahoma" w:hAnsi="Tahoma" w:cs="Tahoma"/>
                <w:noProof/>
                <w:webHidden/>
              </w:rPr>
              <w:t>7</w:t>
            </w:r>
            <w:r w:rsidRPr="00580657">
              <w:rPr>
                <w:rFonts w:ascii="Tahoma" w:hAnsi="Tahoma" w:cs="Tahoma"/>
                <w:noProof/>
                <w:webHidden/>
              </w:rPr>
              <w:fldChar w:fldCharType="end"/>
            </w:r>
          </w:hyperlink>
        </w:p>
        <w:p w14:paraId="22977EEA" w14:textId="7E635390" w:rsidR="00580657" w:rsidRPr="00580657" w:rsidRDefault="00580657">
          <w:pPr>
            <w:pStyle w:val="20"/>
            <w:rPr>
              <w:rFonts w:ascii="Tahoma" w:eastAsiaTheme="minorEastAsia" w:hAnsi="Tahoma" w:cs="Tahoma"/>
              <w:noProof/>
              <w:szCs w:val="22"/>
              <w:lang w:val="el-GR" w:eastAsia="el-GR"/>
            </w:rPr>
          </w:pPr>
          <w:hyperlink w:anchor="_Toc49252186" w:history="1">
            <w:r w:rsidRPr="00580657">
              <w:rPr>
                <w:rStyle w:val="-"/>
                <w:rFonts w:ascii="Tahoma" w:hAnsi="Tahoma" w:cs="Tahoma"/>
                <w:noProof/>
                <w:lang w:val="el-GR"/>
              </w:rPr>
              <w:t>2.6</w:t>
            </w:r>
            <w:r w:rsidRPr="00580657">
              <w:rPr>
                <w:rFonts w:ascii="Tahoma" w:eastAsiaTheme="minorEastAsia" w:hAnsi="Tahoma" w:cs="Tahoma"/>
                <w:noProof/>
                <w:szCs w:val="22"/>
                <w:lang w:val="el-GR" w:eastAsia="el-GR"/>
              </w:rPr>
              <w:tab/>
            </w:r>
            <w:r w:rsidRPr="00580657">
              <w:rPr>
                <w:rStyle w:val="-"/>
                <w:rFonts w:ascii="Tahoma" w:hAnsi="Tahoma" w:cs="Tahoma"/>
                <w:noProof/>
                <w:lang w:val="el-GR"/>
              </w:rPr>
              <w:t>Εντολή Κατανομής για αποκατάσταση και άμυνα Συστήματος</w:t>
            </w:r>
            <w:r w:rsidRPr="00580657">
              <w:rPr>
                <w:rFonts w:ascii="Tahoma" w:hAnsi="Tahoma" w:cs="Tahoma"/>
                <w:noProof/>
                <w:webHidden/>
              </w:rPr>
              <w:tab/>
            </w:r>
            <w:r w:rsidRPr="00580657">
              <w:rPr>
                <w:rFonts w:ascii="Tahoma" w:hAnsi="Tahoma" w:cs="Tahoma"/>
                <w:noProof/>
                <w:webHidden/>
              </w:rPr>
              <w:fldChar w:fldCharType="begin"/>
            </w:r>
            <w:r w:rsidRPr="00580657">
              <w:rPr>
                <w:rFonts w:ascii="Tahoma" w:hAnsi="Tahoma" w:cs="Tahoma"/>
                <w:noProof/>
                <w:webHidden/>
              </w:rPr>
              <w:instrText xml:space="preserve"> PAGEREF _Toc49252186 \h </w:instrText>
            </w:r>
            <w:r w:rsidRPr="00580657">
              <w:rPr>
                <w:rFonts w:ascii="Tahoma" w:hAnsi="Tahoma" w:cs="Tahoma"/>
                <w:noProof/>
                <w:webHidden/>
              </w:rPr>
            </w:r>
            <w:r w:rsidRPr="00580657">
              <w:rPr>
                <w:rFonts w:ascii="Tahoma" w:hAnsi="Tahoma" w:cs="Tahoma"/>
                <w:noProof/>
                <w:webHidden/>
              </w:rPr>
              <w:fldChar w:fldCharType="separate"/>
            </w:r>
            <w:r w:rsidRPr="00580657">
              <w:rPr>
                <w:rFonts w:ascii="Tahoma" w:hAnsi="Tahoma" w:cs="Tahoma"/>
                <w:noProof/>
                <w:webHidden/>
              </w:rPr>
              <w:t>7</w:t>
            </w:r>
            <w:r w:rsidRPr="00580657">
              <w:rPr>
                <w:rFonts w:ascii="Tahoma" w:hAnsi="Tahoma" w:cs="Tahoma"/>
                <w:noProof/>
                <w:webHidden/>
              </w:rPr>
              <w:fldChar w:fldCharType="end"/>
            </w:r>
          </w:hyperlink>
        </w:p>
        <w:p w14:paraId="28ECA2E9" w14:textId="6575DCE4" w:rsidR="00580657" w:rsidRPr="00580657" w:rsidRDefault="00580657">
          <w:pPr>
            <w:pStyle w:val="11"/>
            <w:rPr>
              <w:rFonts w:ascii="Tahoma" w:eastAsiaTheme="minorEastAsia" w:hAnsi="Tahoma" w:cs="Tahoma"/>
              <w:b w:val="0"/>
              <w:szCs w:val="22"/>
              <w:lang w:val="el-GR" w:eastAsia="el-GR"/>
            </w:rPr>
          </w:pPr>
          <w:hyperlink w:anchor="_Toc49252187" w:history="1">
            <w:r w:rsidRPr="00580657">
              <w:rPr>
                <w:rStyle w:val="-"/>
                <w:rFonts w:ascii="Tahoma" w:hAnsi="Tahoma" w:cs="Tahoma"/>
              </w:rPr>
              <w:t>3</w:t>
            </w:r>
            <w:r w:rsidRPr="00580657">
              <w:rPr>
                <w:rFonts w:ascii="Tahoma" w:eastAsiaTheme="minorEastAsia" w:hAnsi="Tahoma" w:cs="Tahoma"/>
                <w:b w:val="0"/>
                <w:szCs w:val="22"/>
                <w:lang w:val="el-GR" w:eastAsia="el-GR"/>
              </w:rPr>
              <w:tab/>
            </w:r>
            <w:r w:rsidRPr="00580657">
              <w:rPr>
                <w:rStyle w:val="-"/>
                <w:rFonts w:ascii="Tahoma" w:hAnsi="Tahoma" w:cs="Tahoma"/>
              </w:rPr>
              <w:t>Πλατφόρμες Υλοποίησης Εντολών Κατανομής</w:t>
            </w:r>
            <w:r w:rsidRPr="00580657">
              <w:rPr>
                <w:rFonts w:ascii="Tahoma" w:hAnsi="Tahoma" w:cs="Tahoma"/>
                <w:webHidden/>
              </w:rPr>
              <w:tab/>
            </w:r>
            <w:r w:rsidRPr="00580657">
              <w:rPr>
                <w:rFonts w:ascii="Tahoma" w:hAnsi="Tahoma" w:cs="Tahoma"/>
                <w:webHidden/>
              </w:rPr>
              <w:fldChar w:fldCharType="begin"/>
            </w:r>
            <w:r w:rsidRPr="00580657">
              <w:rPr>
                <w:rFonts w:ascii="Tahoma" w:hAnsi="Tahoma" w:cs="Tahoma"/>
                <w:webHidden/>
              </w:rPr>
              <w:instrText xml:space="preserve"> PAGEREF _Toc49252187 \h </w:instrText>
            </w:r>
            <w:r w:rsidRPr="00580657">
              <w:rPr>
                <w:rFonts w:ascii="Tahoma" w:hAnsi="Tahoma" w:cs="Tahoma"/>
                <w:webHidden/>
              </w:rPr>
            </w:r>
            <w:r w:rsidRPr="00580657">
              <w:rPr>
                <w:rFonts w:ascii="Tahoma" w:hAnsi="Tahoma" w:cs="Tahoma"/>
                <w:webHidden/>
              </w:rPr>
              <w:fldChar w:fldCharType="separate"/>
            </w:r>
            <w:r w:rsidRPr="00580657">
              <w:rPr>
                <w:rFonts w:ascii="Tahoma" w:hAnsi="Tahoma" w:cs="Tahoma"/>
                <w:webHidden/>
              </w:rPr>
              <w:t>7</w:t>
            </w:r>
            <w:r w:rsidRPr="00580657">
              <w:rPr>
                <w:rFonts w:ascii="Tahoma" w:hAnsi="Tahoma" w:cs="Tahoma"/>
                <w:webHidden/>
              </w:rPr>
              <w:fldChar w:fldCharType="end"/>
            </w:r>
          </w:hyperlink>
        </w:p>
        <w:p w14:paraId="19329E90" w14:textId="2887ACFA" w:rsidR="00580657" w:rsidRPr="00580657" w:rsidRDefault="00580657">
          <w:pPr>
            <w:pStyle w:val="20"/>
            <w:rPr>
              <w:rFonts w:ascii="Tahoma" w:eastAsiaTheme="minorEastAsia" w:hAnsi="Tahoma" w:cs="Tahoma"/>
              <w:noProof/>
              <w:szCs w:val="22"/>
              <w:lang w:val="el-GR" w:eastAsia="el-GR"/>
            </w:rPr>
          </w:pPr>
          <w:hyperlink w:anchor="_Toc49252188" w:history="1">
            <w:r w:rsidRPr="00580657">
              <w:rPr>
                <w:rStyle w:val="-"/>
                <w:rFonts w:ascii="Tahoma" w:hAnsi="Tahoma" w:cs="Tahoma"/>
                <w:noProof/>
                <w:lang w:val="el-GR"/>
              </w:rPr>
              <w:t>3.1</w:t>
            </w:r>
            <w:r w:rsidRPr="00580657">
              <w:rPr>
                <w:rFonts w:ascii="Tahoma" w:eastAsiaTheme="minorEastAsia" w:hAnsi="Tahoma" w:cs="Tahoma"/>
                <w:noProof/>
                <w:szCs w:val="22"/>
                <w:lang w:val="el-GR" w:eastAsia="el-GR"/>
              </w:rPr>
              <w:tab/>
            </w:r>
            <w:r w:rsidRPr="00580657">
              <w:rPr>
                <w:rStyle w:val="-"/>
                <w:rFonts w:ascii="Tahoma" w:hAnsi="Tahoma" w:cs="Tahoma"/>
                <w:noProof/>
                <w:lang w:val="el-GR"/>
              </w:rPr>
              <w:t xml:space="preserve">Αυτόματη Ρύθμιση Παραγωγής (ΑΡΠ ή </w:t>
            </w:r>
            <w:r w:rsidRPr="00580657">
              <w:rPr>
                <w:rStyle w:val="-"/>
                <w:rFonts w:ascii="Tahoma" w:hAnsi="Tahoma" w:cs="Tahoma"/>
                <w:noProof/>
                <w:lang w:val="en-US"/>
              </w:rPr>
              <w:t>AGC</w:t>
            </w:r>
            <w:r w:rsidRPr="00580657">
              <w:rPr>
                <w:rStyle w:val="-"/>
                <w:rFonts w:ascii="Tahoma" w:hAnsi="Tahoma" w:cs="Tahoma"/>
                <w:noProof/>
                <w:lang w:val="el-GR"/>
              </w:rPr>
              <w:t>)</w:t>
            </w:r>
            <w:r w:rsidRPr="00580657">
              <w:rPr>
                <w:rFonts w:ascii="Tahoma" w:hAnsi="Tahoma" w:cs="Tahoma"/>
                <w:noProof/>
                <w:webHidden/>
              </w:rPr>
              <w:tab/>
            </w:r>
            <w:r w:rsidRPr="00580657">
              <w:rPr>
                <w:rFonts w:ascii="Tahoma" w:hAnsi="Tahoma" w:cs="Tahoma"/>
                <w:noProof/>
                <w:webHidden/>
              </w:rPr>
              <w:fldChar w:fldCharType="begin"/>
            </w:r>
            <w:r w:rsidRPr="00580657">
              <w:rPr>
                <w:rFonts w:ascii="Tahoma" w:hAnsi="Tahoma" w:cs="Tahoma"/>
                <w:noProof/>
                <w:webHidden/>
              </w:rPr>
              <w:instrText xml:space="preserve"> PAGEREF _Toc49252188 \h </w:instrText>
            </w:r>
            <w:r w:rsidRPr="00580657">
              <w:rPr>
                <w:rFonts w:ascii="Tahoma" w:hAnsi="Tahoma" w:cs="Tahoma"/>
                <w:noProof/>
                <w:webHidden/>
              </w:rPr>
            </w:r>
            <w:r w:rsidRPr="00580657">
              <w:rPr>
                <w:rFonts w:ascii="Tahoma" w:hAnsi="Tahoma" w:cs="Tahoma"/>
                <w:noProof/>
                <w:webHidden/>
              </w:rPr>
              <w:fldChar w:fldCharType="separate"/>
            </w:r>
            <w:r w:rsidRPr="00580657">
              <w:rPr>
                <w:rFonts w:ascii="Tahoma" w:hAnsi="Tahoma" w:cs="Tahoma"/>
                <w:noProof/>
                <w:webHidden/>
              </w:rPr>
              <w:t>8</w:t>
            </w:r>
            <w:r w:rsidRPr="00580657">
              <w:rPr>
                <w:rFonts w:ascii="Tahoma" w:hAnsi="Tahoma" w:cs="Tahoma"/>
                <w:noProof/>
                <w:webHidden/>
              </w:rPr>
              <w:fldChar w:fldCharType="end"/>
            </w:r>
          </w:hyperlink>
        </w:p>
        <w:p w14:paraId="45F9AC97" w14:textId="27F626B5" w:rsidR="00580657" w:rsidRPr="00580657" w:rsidRDefault="00580657">
          <w:pPr>
            <w:pStyle w:val="20"/>
            <w:rPr>
              <w:rFonts w:ascii="Tahoma" w:eastAsiaTheme="minorEastAsia" w:hAnsi="Tahoma" w:cs="Tahoma"/>
              <w:noProof/>
              <w:szCs w:val="22"/>
              <w:lang w:val="el-GR" w:eastAsia="el-GR"/>
            </w:rPr>
          </w:pPr>
          <w:hyperlink w:anchor="_Toc49252189" w:history="1">
            <w:r w:rsidRPr="00580657">
              <w:rPr>
                <w:rStyle w:val="-"/>
                <w:rFonts w:ascii="Tahoma" w:hAnsi="Tahoma" w:cs="Tahoma"/>
                <w:noProof/>
                <w:lang w:val="el-GR"/>
              </w:rPr>
              <w:t>3.2</w:t>
            </w:r>
            <w:r w:rsidRPr="00580657">
              <w:rPr>
                <w:rFonts w:ascii="Tahoma" w:eastAsiaTheme="minorEastAsia" w:hAnsi="Tahoma" w:cs="Tahoma"/>
                <w:noProof/>
                <w:szCs w:val="22"/>
                <w:lang w:val="el-GR" w:eastAsia="el-GR"/>
              </w:rPr>
              <w:tab/>
            </w:r>
            <w:r w:rsidRPr="00580657">
              <w:rPr>
                <w:rStyle w:val="-"/>
                <w:rFonts w:ascii="Tahoma" w:hAnsi="Tahoma" w:cs="Tahoma"/>
                <w:noProof/>
                <w:lang w:val="el-GR"/>
              </w:rPr>
              <w:t>Αγορά Εξισορρόπησης Πραγματικού Χρόνου (</w:t>
            </w:r>
            <w:r w:rsidRPr="00580657">
              <w:rPr>
                <w:rStyle w:val="-"/>
                <w:rFonts w:ascii="Tahoma" w:hAnsi="Tahoma" w:cs="Tahoma"/>
                <w:noProof/>
                <w:lang w:val="en-US"/>
              </w:rPr>
              <w:t>RTBM</w:t>
            </w:r>
            <w:r w:rsidRPr="00580657">
              <w:rPr>
                <w:rStyle w:val="-"/>
                <w:rFonts w:ascii="Tahoma" w:hAnsi="Tahoma" w:cs="Tahoma"/>
                <w:noProof/>
                <w:lang w:val="el-GR"/>
              </w:rPr>
              <w:t>)</w:t>
            </w:r>
            <w:r w:rsidRPr="00580657">
              <w:rPr>
                <w:rFonts w:ascii="Tahoma" w:hAnsi="Tahoma" w:cs="Tahoma"/>
                <w:noProof/>
                <w:webHidden/>
              </w:rPr>
              <w:tab/>
            </w:r>
            <w:r w:rsidRPr="00580657">
              <w:rPr>
                <w:rFonts w:ascii="Tahoma" w:hAnsi="Tahoma" w:cs="Tahoma"/>
                <w:noProof/>
                <w:webHidden/>
              </w:rPr>
              <w:fldChar w:fldCharType="begin"/>
            </w:r>
            <w:r w:rsidRPr="00580657">
              <w:rPr>
                <w:rFonts w:ascii="Tahoma" w:hAnsi="Tahoma" w:cs="Tahoma"/>
                <w:noProof/>
                <w:webHidden/>
              </w:rPr>
              <w:instrText xml:space="preserve"> PAGEREF _Toc49252189 \h </w:instrText>
            </w:r>
            <w:r w:rsidRPr="00580657">
              <w:rPr>
                <w:rFonts w:ascii="Tahoma" w:hAnsi="Tahoma" w:cs="Tahoma"/>
                <w:noProof/>
                <w:webHidden/>
              </w:rPr>
            </w:r>
            <w:r w:rsidRPr="00580657">
              <w:rPr>
                <w:rFonts w:ascii="Tahoma" w:hAnsi="Tahoma" w:cs="Tahoma"/>
                <w:noProof/>
                <w:webHidden/>
              </w:rPr>
              <w:fldChar w:fldCharType="separate"/>
            </w:r>
            <w:r w:rsidRPr="00580657">
              <w:rPr>
                <w:rFonts w:ascii="Tahoma" w:hAnsi="Tahoma" w:cs="Tahoma"/>
                <w:noProof/>
                <w:webHidden/>
              </w:rPr>
              <w:t>11</w:t>
            </w:r>
            <w:r w:rsidRPr="00580657">
              <w:rPr>
                <w:rFonts w:ascii="Tahoma" w:hAnsi="Tahoma" w:cs="Tahoma"/>
                <w:noProof/>
                <w:webHidden/>
              </w:rPr>
              <w:fldChar w:fldCharType="end"/>
            </w:r>
          </w:hyperlink>
        </w:p>
        <w:p w14:paraId="165EF220" w14:textId="698E6055" w:rsidR="00580657" w:rsidRPr="00580657" w:rsidRDefault="00580657">
          <w:pPr>
            <w:pStyle w:val="20"/>
            <w:rPr>
              <w:rFonts w:ascii="Tahoma" w:eastAsiaTheme="minorEastAsia" w:hAnsi="Tahoma" w:cs="Tahoma"/>
              <w:noProof/>
              <w:szCs w:val="22"/>
              <w:lang w:val="el-GR" w:eastAsia="el-GR"/>
            </w:rPr>
          </w:pPr>
          <w:hyperlink w:anchor="_Toc49252190" w:history="1">
            <w:r w:rsidRPr="00580657">
              <w:rPr>
                <w:rStyle w:val="-"/>
                <w:rFonts w:ascii="Tahoma" w:hAnsi="Tahoma" w:cs="Tahoma"/>
                <w:noProof/>
                <w:lang w:val="el-GR"/>
              </w:rPr>
              <w:t>3.3</w:t>
            </w:r>
            <w:r w:rsidRPr="00580657">
              <w:rPr>
                <w:rFonts w:ascii="Tahoma" w:eastAsiaTheme="minorEastAsia" w:hAnsi="Tahoma" w:cs="Tahoma"/>
                <w:noProof/>
                <w:szCs w:val="22"/>
                <w:lang w:val="el-GR" w:eastAsia="el-GR"/>
              </w:rPr>
              <w:tab/>
            </w:r>
            <w:r w:rsidRPr="00580657">
              <w:rPr>
                <w:rStyle w:val="-"/>
                <w:rFonts w:ascii="Tahoma" w:hAnsi="Tahoma" w:cs="Tahoma"/>
                <w:noProof/>
                <w:lang w:val="el-GR"/>
              </w:rPr>
              <w:t>Τηλεφωνικές εντολές ή μέσω ηλεκτρονικού ταχυδρομείου</w:t>
            </w:r>
            <w:r w:rsidRPr="00580657">
              <w:rPr>
                <w:rFonts w:ascii="Tahoma" w:hAnsi="Tahoma" w:cs="Tahoma"/>
                <w:noProof/>
                <w:webHidden/>
              </w:rPr>
              <w:tab/>
            </w:r>
            <w:r w:rsidRPr="00580657">
              <w:rPr>
                <w:rFonts w:ascii="Tahoma" w:hAnsi="Tahoma" w:cs="Tahoma"/>
                <w:noProof/>
                <w:webHidden/>
              </w:rPr>
              <w:fldChar w:fldCharType="begin"/>
            </w:r>
            <w:r w:rsidRPr="00580657">
              <w:rPr>
                <w:rFonts w:ascii="Tahoma" w:hAnsi="Tahoma" w:cs="Tahoma"/>
                <w:noProof/>
                <w:webHidden/>
              </w:rPr>
              <w:instrText xml:space="preserve"> PAGEREF _Toc49252190 \h </w:instrText>
            </w:r>
            <w:r w:rsidRPr="00580657">
              <w:rPr>
                <w:rFonts w:ascii="Tahoma" w:hAnsi="Tahoma" w:cs="Tahoma"/>
                <w:noProof/>
                <w:webHidden/>
              </w:rPr>
            </w:r>
            <w:r w:rsidRPr="00580657">
              <w:rPr>
                <w:rFonts w:ascii="Tahoma" w:hAnsi="Tahoma" w:cs="Tahoma"/>
                <w:noProof/>
                <w:webHidden/>
              </w:rPr>
              <w:fldChar w:fldCharType="separate"/>
            </w:r>
            <w:r w:rsidRPr="00580657">
              <w:rPr>
                <w:rFonts w:ascii="Tahoma" w:hAnsi="Tahoma" w:cs="Tahoma"/>
                <w:noProof/>
                <w:webHidden/>
              </w:rPr>
              <w:t>12</w:t>
            </w:r>
            <w:r w:rsidRPr="00580657">
              <w:rPr>
                <w:rFonts w:ascii="Tahoma" w:hAnsi="Tahoma" w:cs="Tahoma"/>
                <w:noProof/>
                <w:webHidden/>
              </w:rPr>
              <w:fldChar w:fldCharType="end"/>
            </w:r>
          </w:hyperlink>
        </w:p>
        <w:p w14:paraId="537B8439" w14:textId="711A4F9F" w:rsidR="00580657" w:rsidRPr="00580657" w:rsidRDefault="00580657">
          <w:pPr>
            <w:pStyle w:val="11"/>
            <w:rPr>
              <w:rFonts w:ascii="Tahoma" w:eastAsiaTheme="minorEastAsia" w:hAnsi="Tahoma" w:cs="Tahoma"/>
              <w:b w:val="0"/>
              <w:szCs w:val="22"/>
              <w:lang w:val="el-GR" w:eastAsia="el-GR"/>
            </w:rPr>
          </w:pPr>
          <w:hyperlink w:anchor="_Toc49252191" w:history="1">
            <w:r w:rsidRPr="00580657">
              <w:rPr>
                <w:rStyle w:val="-"/>
                <w:rFonts w:ascii="Tahoma" w:hAnsi="Tahoma" w:cs="Tahoma"/>
                <w:lang w:val="el-GR"/>
              </w:rPr>
              <w:t>4</w:t>
            </w:r>
            <w:r w:rsidRPr="00580657">
              <w:rPr>
                <w:rFonts w:ascii="Tahoma" w:eastAsiaTheme="minorEastAsia" w:hAnsi="Tahoma" w:cs="Tahoma"/>
                <w:b w:val="0"/>
                <w:szCs w:val="22"/>
                <w:lang w:val="el-GR" w:eastAsia="el-GR"/>
              </w:rPr>
              <w:tab/>
            </w:r>
            <w:r w:rsidRPr="00580657">
              <w:rPr>
                <w:rStyle w:val="-"/>
                <w:rFonts w:ascii="Tahoma" w:hAnsi="Tahoma" w:cs="Tahoma"/>
                <w:lang w:val="el-GR"/>
              </w:rPr>
              <w:t>Εφεδρικό Σύστημα Τηλεμετρίας και Εποπτείας</w:t>
            </w:r>
            <w:r w:rsidRPr="00580657">
              <w:rPr>
                <w:rFonts w:ascii="Tahoma" w:hAnsi="Tahoma" w:cs="Tahoma"/>
                <w:webHidden/>
              </w:rPr>
              <w:tab/>
            </w:r>
            <w:r w:rsidRPr="00580657">
              <w:rPr>
                <w:rFonts w:ascii="Tahoma" w:hAnsi="Tahoma" w:cs="Tahoma"/>
                <w:webHidden/>
              </w:rPr>
              <w:fldChar w:fldCharType="begin"/>
            </w:r>
            <w:r w:rsidRPr="00580657">
              <w:rPr>
                <w:rFonts w:ascii="Tahoma" w:hAnsi="Tahoma" w:cs="Tahoma"/>
                <w:webHidden/>
              </w:rPr>
              <w:instrText xml:space="preserve"> PAGEREF _Toc49252191 \h </w:instrText>
            </w:r>
            <w:r w:rsidRPr="00580657">
              <w:rPr>
                <w:rFonts w:ascii="Tahoma" w:hAnsi="Tahoma" w:cs="Tahoma"/>
                <w:webHidden/>
              </w:rPr>
            </w:r>
            <w:r w:rsidRPr="00580657">
              <w:rPr>
                <w:rFonts w:ascii="Tahoma" w:hAnsi="Tahoma" w:cs="Tahoma"/>
                <w:webHidden/>
              </w:rPr>
              <w:fldChar w:fldCharType="separate"/>
            </w:r>
            <w:r w:rsidRPr="00580657">
              <w:rPr>
                <w:rFonts w:ascii="Tahoma" w:hAnsi="Tahoma" w:cs="Tahoma"/>
                <w:webHidden/>
              </w:rPr>
              <w:t>12</w:t>
            </w:r>
            <w:r w:rsidRPr="00580657">
              <w:rPr>
                <w:rFonts w:ascii="Tahoma" w:hAnsi="Tahoma" w:cs="Tahoma"/>
                <w:webHidden/>
              </w:rPr>
              <w:fldChar w:fldCharType="end"/>
            </w:r>
          </w:hyperlink>
        </w:p>
        <w:p w14:paraId="448C6D4D" w14:textId="0B759BAF" w:rsidR="00580657" w:rsidRPr="00580657" w:rsidRDefault="00580657">
          <w:pPr>
            <w:pStyle w:val="11"/>
            <w:rPr>
              <w:rFonts w:ascii="Tahoma" w:eastAsiaTheme="minorEastAsia" w:hAnsi="Tahoma" w:cs="Tahoma"/>
              <w:b w:val="0"/>
              <w:szCs w:val="22"/>
              <w:lang w:val="el-GR" w:eastAsia="el-GR"/>
            </w:rPr>
          </w:pPr>
          <w:hyperlink w:anchor="_Toc49252192" w:history="1">
            <w:r w:rsidRPr="00580657">
              <w:rPr>
                <w:rStyle w:val="-"/>
                <w:rFonts w:ascii="Tahoma" w:hAnsi="Tahoma" w:cs="Tahoma"/>
                <w:lang w:val="en-US"/>
              </w:rPr>
              <w:t>5</w:t>
            </w:r>
            <w:r w:rsidRPr="00580657">
              <w:rPr>
                <w:rFonts w:ascii="Tahoma" w:eastAsiaTheme="minorEastAsia" w:hAnsi="Tahoma" w:cs="Tahoma"/>
                <w:b w:val="0"/>
                <w:szCs w:val="22"/>
                <w:lang w:val="el-GR" w:eastAsia="el-GR"/>
              </w:rPr>
              <w:tab/>
            </w:r>
            <w:r w:rsidRPr="00580657">
              <w:rPr>
                <w:rStyle w:val="-"/>
                <w:rFonts w:ascii="Tahoma" w:hAnsi="Tahoma" w:cs="Tahoma"/>
              </w:rPr>
              <w:t>Υποχρεώσεις συμμόρφωσης</w:t>
            </w:r>
            <w:r w:rsidRPr="00580657">
              <w:rPr>
                <w:rFonts w:ascii="Tahoma" w:hAnsi="Tahoma" w:cs="Tahoma"/>
                <w:webHidden/>
              </w:rPr>
              <w:tab/>
            </w:r>
            <w:r w:rsidRPr="00580657">
              <w:rPr>
                <w:rFonts w:ascii="Tahoma" w:hAnsi="Tahoma" w:cs="Tahoma"/>
                <w:webHidden/>
              </w:rPr>
              <w:fldChar w:fldCharType="begin"/>
            </w:r>
            <w:r w:rsidRPr="00580657">
              <w:rPr>
                <w:rFonts w:ascii="Tahoma" w:hAnsi="Tahoma" w:cs="Tahoma"/>
                <w:webHidden/>
              </w:rPr>
              <w:instrText xml:space="preserve"> PAGEREF _Toc49252192 \h </w:instrText>
            </w:r>
            <w:r w:rsidRPr="00580657">
              <w:rPr>
                <w:rFonts w:ascii="Tahoma" w:hAnsi="Tahoma" w:cs="Tahoma"/>
                <w:webHidden/>
              </w:rPr>
            </w:r>
            <w:r w:rsidRPr="00580657">
              <w:rPr>
                <w:rFonts w:ascii="Tahoma" w:hAnsi="Tahoma" w:cs="Tahoma"/>
                <w:webHidden/>
              </w:rPr>
              <w:fldChar w:fldCharType="separate"/>
            </w:r>
            <w:r w:rsidRPr="00580657">
              <w:rPr>
                <w:rFonts w:ascii="Tahoma" w:hAnsi="Tahoma" w:cs="Tahoma"/>
                <w:webHidden/>
              </w:rPr>
              <w:t>13</w:t>
            </w:r>
            <w:r w:rsidRPr="00580657">
              <w:rPr>
                <w:rFonts w:ascii="Tahoma" w:hAnsi="Tahoma" w:cs="Tahoma"/>
                <w:webHidden/>
              </w:rPr>
              <w:fldChar w:fldCharType="end"/>
            </w:r>
          </w:hyperlink>
        </w:p>
        <w:p w14:paraId="63E72909" w14:textId="0EEE7EFF" w:rsidR="007D2BA4" w:rsidRDefault="007D2BA4">
          <w:r w:rsidRPr="00580657">
            <w:rPr>
              <w:rFonts w:ascii="Tahoma" w:hAnsi="Tahoma" w:cs="Tahoma"/>
              <w:b/>
              <w:bCs/>
            </w:rPr>
            <w:fldChar w:fldCharType="end"/>
          </w:r>
        </w:p>
      </w:sdtContent>
    </w:sdt>
    <w:p w14:paraId="085665C4" w14:textId="77777777" w:rsidR="007D2BA4" w:rsidRPr="007D2BA4" w:rsidRDefault="007D2BA4" w:rsidP="007D2BA4">
      <w:pPr>
        <w:pStyle w:val="textregular"/>
        <w:rPr>
          <w:lang w:val="el-GR"/>
        </w:rPr>
      </w:pPr>
    </w:p>
    <w:p w14:paraId="36BAE2DF" w14:textId="77777777" w:rsidR="007D2BA4" w:rsidRPr="007D2BA4" w:rsidRDefault="007D2BA4" w:rsidP="007D2BA4">
      <w:pPr>
        <w:pStyle w:val="textregular"/>
        <w:rPr>
          <w:lang w:val="el-GR"/>
        </w:rPr>
      </w:pPr>
    </w:p>
    <w:p w14:paraId="428CD676" w14:textId="483FB879" w:rsidR="007D2BA4" w:rsidRDefault="007D2BA4">
      <w:pPr>
        <w:rPr>
          <w:rFonts w:ascii="Tahoma" w:hAnsi="Tahoma"/>
          <w:szCs w:val="19"/>
          <w:lang w:val="el-GR"/>
        </w:rPr>
      </w:pPr>
      <w:r>
        <w:rPr>
          <w:lang w:val="el-GR"/>
        </w:rPr>
        <w:br w:type="page"/>
      </w:r>
    </w:p>
    <w:p w14:paraId="087D0242" w14:textId="0F73D4CC" w:rsidR="007D2BA4" w:rsidRPr="00D8413B" w:rsidRDefault="007D2BA4" w:rsidP="007D2BA4">
      <w:pPr>
        <w:pStyle w:val="headline2"/>
        <w:numPr>
          <w:ilvl w:val="0"/>
          <w:numId w:val="8"/>
        </w:numPr>
        <w:spacing w:before="120" w:line="276" w:lineRule="auto"/>
        <w:rPr>
          <w:lang w:val="el-GR"/>
        </w:rPr>
      </w:pPr>
      <w:r w:rsidRPr="00D8413B">
        <w:rPr>
          <w:lang w:val="el-GR"/>
        </w:rPr>
        <w:lastRenderedPageBreak/>
        <w:t>Συντομογραφίες</w:t>
      </w:r>
    </w:p>
    <w:p w14:paraId="3ECC4E28" w14:textId="77777777" w:rsidR="007D2BA4" w:rsidRPr="00D8413B" w:rsidRDefault="007D2BA4" w:rsidP="007D2BA4">
      <w:pPr>
        <w:pStyle w:val="textregular"/>
        <w:spacing w:before="120" w:line="276" w:lineRule="auto"/>
        <w:rPr>
          <w:lang w:val="el-GR"/>
        </w:rPr>
      </w:pPr>
    </w:p>
    <w:p w14:paraId="3EDF2681" w14:textId="77777777" w:rsidR="007D2BA4" w:rsidRPr="00D8413B" w:rsidRDefault="007D2BA4" w:rsidP="007D2BA4">
      <w:pPr>
        <w:pStyle w:val="textregular"/>
        <w:spacing w:before="120" w:line="276" w:lineRule="auto"/>
        <w:ind w:left="709"/>
        <w:rPr>
          <w:bCs/>
          <w:szCs w:val="24"/>
          <w:lang w:val="el-GR"/>
        </w:rPr>
      </w:pPr>
      <w:r w:rsidRPr="00D8413B">
        <w:rPr>
          <w:b/>
          <w:bCs/>
          <w:szCs w:val="24"/>
          <w:lang w:val="el-GR"/>
        </w:rPr>
        <w:t>ΑΠΕ</w:t>
      </w:r>
      <w:r w:rsidRPr="00D8413B">
        <w:rPr>
          <w:b/>
          <w:bCs/>
          <w:szCs w:val="24"/>
          <w:lang w:val="el-GR"/>
        </w:rPr>
        <w:tab/>
      </w:r>
      <w:r w:rsidRPr="00D8413B">
        <w:rPr>
          <w:b/>
          <w:bCs/>
          <w:szCs w:val="24"/>
          <w:lang w:val="el-GR"/>
        </w:rPr>
        <w:tab/>
      </w:r>
      <w:r w:rsidRPr="00D8413B">
        <w:rPr>
          <w:b/>
          <w:bCs/>
          <w:szCs w:val="24"/>
          <w:lang w:val="el-GR"/>
        </w:rPr>
        <w:tab/>
      </w:r>
      <w:r w:rsidRPr="00D8413B">
        <w:rPr>
          <w:bCs/>
          <w:szCs w:val="24"/>
          <w:lang w:val="el-GR"/>
        </w:rPr>
        <w:t>Ανανεώσιμες Πηγές Ενέργειας</w:t>
      </w:r>
    </w:p>
    <w:p w14:paraId="11D4F1C4" w14:textId="77777777" w:rsidR="007D2BA4" w:rsidRDefault="007D2BA4" w:rsidP="007D2BA4">
      <w:pPr>
        <w:pStyle w:val="textregular"/>
        <w:spacing w:before="120" w:line="276" w:lineRule="auto"/>
        <w:ind w:left="709"/>
        <w:rPr>
          <w:bCs/>
          <w:szCs w:val="24"/>
          <w:lang w:val="el-GR"/>
        </w:rPr>
      </w:pPr>
      <w:r w:rsidRPr="00D8413B">
        <w:rPr>
          <w:b/>
          <w:bCs/>
          <w:szCs w:val="24"/>
          <w:lang w:val="el-GR"/>
        </w:rPr>
        <w:t>ΑΡΠ</w:t>
      </w:r>
      <w:r w:rsidRPr="00D8413B">
        <w:rPr>
          <w:b/>
          <w:bCs/>
          <w:szCs w:val="24"/>
          <w:lang w:val="el-GR"/>
        </w:rPr>
        <w:tab/>
      </w:r>
      <w:r w:rsidRPr="00D8413B">
        <w:rPr>
          <w:b/>
          <w:bCs/>
          <w:szCs w:val="24"/>
          <w:lang w:val="el-GR"/>
        </w:rPr>
        <w:tab/>
      </w:r>
      <w:r w:rsidRPr="00D8413B">
        <w:rPr>
          <w:b/>
          <w:bCs/>
          <w:szCs w:val="24"/>
          <w:lang w:val="el-GR"/>
        </w:rPr>
        <w:tab/>
      </w:r>
      <w:r w:rsidRPr="00D8413B">
        <w:rPr>
          <w:bCs/>
          <w:szCs w:val="24"/>
          <w:lang w:val="el-GR"/>
        </w:rPr>
        <w:t>Αυτόματη Ρύθμιση Παραγωγής</w:t>
      </w:r>
    </w:p>
    <w:p w14:paraId="314BA9F2" w14:textId="77777777" w:rsidR="007D2BA4" w:rsidRPr="00D8413B" w:rsidRDefault="007D2BA4" w:rsidP="007D2BA4">
      <w:pPr>
        <w:pStyle w:val="textregular"/>
        <w:spacing w:before="120" w:line="276" w:lineRule="auto"/>
        <w:ind w:left="709"/>
        <w:rPr>
          <w:b/>
          <w:bCs/>
          <w:szCs w:val="24"/>
          <w:lang w:val="el-GR"/>
        </w:rPr>
      </w:pPr>
      <w:r>
        <w:rPr>
          <w:b/>
          <w:bCs/>
          <w:szCs w:val="24"/>
          <w:lang w:val="el-GR"/>
        </w:rPr>
        <w:t>ΔΣΜ</w:t>
      </w:r>
      <w:r>
        <w:rPr>
          <w:b/>
          <w:bCs/>
          <w:szCs w:val="24"/>
          <w:lang w:val="el-GR"/>
        </w:rPr>
        <w:tab/>
      </w:r>
      <w:r>
        <w:rPr>
          <w:b/>
          <w:bCs/>
          <w:szCs w:val="24"/>
          <w:lang w:val="el-GR"/>
        </w:rPr>
        <w:tab/>
      </w:r>
      <w:r>
        <w:rPr>
          <w:b/>
          <w:bCs/>
          <w:szCs w:val="24"/>
          <w:lang w:val="el-GR"/>
        </w:rPr>
        <w:tab/>
      </w:r>
      <w:r>
        <w:rPr>
          <w:bCs/>
          <w:szCs w:val="24"/>
          <w:lang w:val="el-GR"/>
        </w:rPr>
        <w:t>Διαχειριστής Συστήματος Μεταφοράς</w:t>
      </w:r>
    </w:p>
    <w:p w14:paraId="3EC3762A" w14:textId="77777777" w:rsidR="007D2BA4" w:rsidRPr="00F07B4C" w:rsidRDefault="007D2BA4" w:rsidP="007D2BA4">
      <w:pPr>
        <w:pStyle w:val="textregular"/>
        <w:spacing w:before="120" w:line="276" w:lineRule="auto"/>
        <w:ind w:left="709"/>
        <w:rPr>
          <w:bCs/>
          <w:szCs w:val="24"/>
          <w:lang w:val="el-GR"/>
        </w:rPr>
      </w:pPr>
      <w:r>
        <w:rPr>
          <w:b/>
          <w:bCs/>
          <w:szCs w:val="24"/>
          <w:lang w:val="el-GR"/>
        </w:rPr>
        <w:t>ΕΑΣ</w:t>
      </w:r>
      <w:r>
        <w:rPr>
          <w:b/>
          <w:bCs/>
          <w:szCs w:val="24"/>
          <w:lang w:val="el-GR"/>
        </w:rPr>
        <w:tab/>
      </w:r>
      <w:r>
        <w:rPr>
          <w:b/>
          <w:bCs/>
          <w:szCs w:val="24"/>
          <w:lang w:val="el-GR"/>
        </w:rPr>
        <w:tab/>
      </w:r>
      <w:r>
        <w:rPr>
          <w:b/>
          <w:bCs/>
          <w:szCs w:val="24"/>
          <w:lang w:val="el-GR"/>
        </w:rPr>
        <w:tab/>
      </w:r>
      <w:r w:rsidRPr="00370788">
        <w:rPr>
          <w:bCs/>
          <w:szCs w:val="24"/>
          <w:lang w:val="el-GR"/>
        </w:rPr>
        <w:t>Εφεδρεία Αποκατάστασης Συχνότητας</w:t>
      </w:r>
    </w:p>
    <w:p w14:paraId="6B990D82" w14:textId="77777777" w:rsidR="007D2BA4" w:rsidRPr="00D8413B" w:rsidRDefault="007D2BA4" w:rsidP="007D2BA4">
      <w:pPr>
        <w:pStyle w:val="textregular"/>
        <w:spacing w:before="120" w:line="276" w:lineRule="auto"/>
        <w:ind w:left="709"/>
        <w:rPr>
          <w:szCs w:val="22"/>
          <w:lang w:val="el-GR" w:eastAsia="el-GR"/>
        </w:rPr>
      </w:pPr>
      <w:r w:rsidRPr="00D8413B">
        <w:rPr>
          <w:b/>
          <w:lang w:val="el-GR"/>
        </w:rPr>
        <w:t>ΕΔΣ</w:t>
      </w:r>
      <w:r w:rsidRPr="00D8413B">
        <w:rPr>
          <w:lang w:val="el-GR"/>
        </w:rPr>
        <w:tab/>
      </w:r>
      <w:r w:rsidRPr="00D8413B">
        <w:rPr>
          <w:lang w:val="el-GR"/>
        </w:rPr>
        <w:tab/>
      </w:r>
      <w:r>
        <w:rPr>
          <w:lang w:val="el-GR"/>
        </w:rPr>
        <w:tab/>
      </w:r>
      <w:r w:rsidRPr="00D8413B">
        <w:rPr>
          <w:lang w:val="el-GR"/>
        </w:rPr>
        <w:t>Εφεδρεία Διατήρησης της Συχνότητας</w:t>
      </w:r>
      <w:r w:rsidRPr="00D8413B">
        <w:rPr>
          <w:szCs w:val="22"/>
          <w:lang w:val="el-GR" w:eastAsia="el-GR"/>
        </w:rPr>
        <w:t xml:space="preserve"> </w:t>
      </w:r>
    </w:p>
    <w:p w14:paraId="69A835C6" w14:textId="162A54DF" w:rsidR="007D2BA4" w:rsidRDefault="007D2BA4" w:rsidP="007D2BA4">
      <w:pPr>
        <w:pStyle w:val="textregular"/>
        <w:spacing w:before="120" w:line="276" w:lineRule="auto"/>
        <w:ind w:left="709"/>
        <w:rPr>
          <w:lang w:val="el-GR"/>
        </w:rPr>
      </w:pPr>
      <w:r w:rsidRPr="00D8413B">
        <w:rPr>
          <w:b/>
          <w:lang w:val="el-GR"/>
        </w:rPr>
        <w:t>ΕΣΜΗΕ</w:t>
      </w:r>
      <w:r w:rsidRPr="00D8413B">
        <w:rPr>
          <w:b/>
          <w:lang w:val="el-GR"/>
        </w:rPr>
        <w:tab/>
      </w:r>
      <w:r w:rsidRPr="00D8413B">
        <w:rPr>
          <w:b/>
          <w:lang w:val="el-GR"/>
        </w:rPr>
        <w:tab/>
      </w:r>
      <w:r w:rsidRPr="00D8413B">
        <w:rPr>
          <w:lang w:val="el-GR"/>
        </w:rPr>
        <w:t>Ελληνικό Σύστημα Μεταφοράς Ηλεκτρικής Ενέργειας</w:t>
      </w:r>
    </w:p>
    <w:p w14:paraId="7106ABB3" w14:textId="5EB0A37C" w:rsidR="00AA7C42" w:rsidRPr="00D8413B" w:rsidRDefault="00AA7C42" w:rsidP="007D2BA4">
      <w:pPr>
        <w:pStyle w:val="textregular"/>
        <w:spacing w:before="120" w:line="276" w:lineRule="auto"/>
        <w:ind w:left="709"/>
        <w:rPr>
          <w:lang w:val="el-GR"/>
        </w:rPr>
      </w:pPr>
      <w:r>
        <w:rPr>
          <w:b/>
          <w:lang w:val="el-GR"/>
        </w:rPr>
        <w:t>ΚΑΕ</w:t>
      </w:r>
      <w:r>
        <w:rPr>
          <w:b/>
          <w:lang w:val="el-GR"/>
        </w:rPr>
        <w:tab/>
      </w:r>
      <w:r>
        <w:rPr>
          <w:b/>
          <w:lang w:val="el-GR"/>
        </w:rPr>
        <w:tab/>
      </w:r>
      <w:r>
        <w:rPr>
          <w:b/>
          <w:lang w:val="el-GR"/>
        </w:rPr>
        <w:tab/>
      </w:r>
      <w:r>
        <w:rPr>
          <w:lang w:val="el-GR"/>
        </w:rPr>
        <w:t>Κανονισμός Αγοράς Εξισορρόπησης</w:t>
      </w:r>
    </w:p>
    <w:p w14:paraId="7523EF60" w14:textId="77777777" w:rsidR="007D2BA4" w:rsidRPr="00D8413B" w:rsidRDefault="007D2BA4" w:rsidP="007D2BA4">
      <w:pPr>
        <w:pStyle w:val="textregular"/>
        <w:spacing w:before="120" w:line="276" w:lineRule="auto"/>
        <w:ind w:left="709"/>
        <w:rPr>
          <w:lang w:val="el-GR"/>
        </w:rPr>
      </w:pPr>
      <w:proofErr w:type="spellStart"/>
      <w:r w:rsidRPr="00D8413B">
        <w:rPr>
          <w:b/>
          <w:lang w:val="el-GR"/>
        </w:rPr>
        <w:t>αΕΑΣ</w:t>
      </w:r>
      <w:proofErr w:type="spellEnd"/>
      <w:r w:rsidRPr="00D8413B">
        <w:rPr>
          <w:lang w:val="el-GR"/>
        </w:rPr>
        <w:tab/>
      </w:r>
      <w:r w:rsidRPr="00D8413B">
        <w:rPr>
          <w:lang w:val="el-GR"/>
        </w:rPr>
        <w:tab/>
      </w:r>
      <w:r>
        <w:rPr>
          <w:lang w:val="el-GR"/>
        </w:rPr>
        <w:tab/>
      </w:r>
      <w:r w:rsidRPr="00D8413B">
        <w:rPr>
          <w:lang w:val="el-GR"/>
        </w:rPr>
        <w:t>Αυτόματη Εφεδρεία Αποκατάστασης της Συχνότητας</w:t>
      </w:r>
    </w:p>
    <w:p w14:paraId="7EA33F24" w14:textId="77777777" w:rsidR="007D2BA4" w:rsidRDefault="007D2BA4" w:rsidP="007D2BA4">
      <w:pPr>
        <w:pStyle w:val="textregular"/>
        <w:spacing w:before="120" w:line="276" w:lineRule="auto"/>
        <w:ind w:left="709"/>
        <w:rPr>
          <w:lang w:val="el-GR"/>
        </w:rPr>
      </w:pPr>
      <w:proofErr w:type="spellStart"/>
      <w:r w:rsidRPr="00D8413B">
        <w:rPr>
          <w:b/>
          <w:lang w:val="el-GR"/>
        </w:rPr>
        <w:t>χΕΑΣ</w:t>
      </w:r>
      <w:proofErr w:type="spellEnd"/>
      <w:r w:rsidRPr="00D8413B">
        <w:rPr>
          <w:b/>
          <w:lang w:val="el-GR"/>
        </w:rPr>
        <w:t xml:space="preserve"> </w:t>
      </w:r>
      <w:r w:rsidRPr="00D8413B">
        <w:rPr>
          <w:lang w:val="el-GR"/>
        </w:rPr>
        <w:tab/>
      </w:r>
      <w:r>
        <w:rPr>
          <w:lang w:val="el-GR"/>
        </w:rPr>
        <w:tab/>
      </w:r>
      <w:r>
        <w:rPr>
          <w:lang w:val="el-GR"/>
        </w:rPr>
        <w:tab/>
      </w:r>
      <w:r w:rsidRPr="00D8413B">
        <w:rPr>
          <w:lang w:val="el-GR"/>
        </w:rPr>
        <w:t>Χειροκίνητη Εφεδρεία Αποκατάστασης της Συχνότητας</w:t>
      </w:r>
    </w:p>
    <w:p w14:paraId="57BA3F4A" w14:textId="77777777" w:rsidR="007D2BA4" w:rsidRDefault="007D2BA4" w:rsidP="007D2BA4">
      <w:pPr>
        <w:pStyle w:val="textregular"/>
        <w:spacing w:before="120" w:line="276" w:lineRule="auto"/>
        <w:ind w:left="709"/>
        <w:rPr>
          <w:lang w:val="en-US"/>
        </w:rPr>
      </w:pPr>
      <w:r>
        <w:rPr>
          <w:b/>
          <w:lang w:val="en-US"/>
        </w:rPr>
        <w:t>FRR</w:t>
      </w:r>
      <w:r w:rsidRPr="007C32B8">
        <w:rPr>
          <w:b/>
          <w:lang w:val="en-US"/>
        </w:rPr>
        <w:tab/>
      </w:r>
      <w:r w:rsidRPr="007C32B8">
        <w:rPr>
          <w:b/>
          <w:lang w:val="en-US"/>
        </w:rPr>
        <w:tab/>
      </w:r>
      <w:r w:rsidRPr="007C32B8">
        <w:rPr>
          <w:b/>
          <w:lang w:val="en-US"/>
        </w:rPr>
        <w:tab/>
      </w:r>
      <w:r>
        <w:rPr>
          <w:lang w:val="en-US"/>
        </w:rPr>
        <w:t>Frequency Restoration Reserve</w:t>
      </w:r>
    </w:p>
    <w:p w14:paraId="1F1AD36D" w14:textId="77777777" w:rsidR="007D2BA4" w:rsidRDefault="007D2BA4" w:rsidP="007D2BA4">
      <w:pPr>
        <w:pStyle w:val="textregular"/>
        <w:spacing w:before="120" w:line="276" w:lineRule="auto"/>
        <w:ind w:left="709"/>
        <w:rPr>
          <w:lang w:val="en-US"/>
        </w:rPr>
      </w:pPr>
      <w:r w:rsidRPr="00F07B4C">
        <w:rPr>
          <w:b/>
          <w:lang w:val="en-US"/>
        </w:rPr>
        <w:t>FCR</w:t>
      </w:r>
      <w:r w:rsidRPr="00F07B4C">
        <w:rPr>
          <w:b/>
          <w:lang w:val="en-US"/>
        </w:rPr>
        <w:tab/>
      </w:r>
      <w:r w:rsidRPr="00F07B4C">
        <w:rPr>
          <w:b/>
          <w:lang w:val="en-US"/>
        </w:rPr>
        <w:tab/>
      </w:r>
      <w:r w:rsidRPr="00F07B4C">
        <w:rPr>
          <w:b/>
          <w:lang w:val="en-US"/>
        </w:rPr>
        <w:tab/>
      </w:r>
      <w:r>
        <w:rPr>
          <w:lang w:val="en-US"/>
        </w:rPr>
        <w:t>Frequency Containment Reserve</w:t>
      </w:r>
    </w:p>
    <w:p w14:paraId="632DB265" w14:textId="77777777" w:rsidR="007D2BA4" w:rsidRDefault="007D2BA4" w:rsidP="007D2BA4">
      <w:pPr>
        <w:pStyle w:val="textregular"/>
        <w:spacing w:before="120" w:line="276" w:lineRule="auto"/>
        <w:ind w:left="709"/>
        <w:rPr>
          <w:lang w:val="en-US"/>
        </w:rPr>
      </w:pPr>
      <w:proofErr w:type="spellStart"/>
      <w:proofErr w:type="gramStart"/>
      <w:r w:rsidRPr="00210286">
        <w:rPr>
          <w:b/>
          <w:lang w:val="en-US"/>
        </w:rPr>
        <w:t>aFRR</w:t>
      </w:r>
      <w:proofErr w:type="spellEnd"/>
      <w:proofErr w:type="gramEnd"/>
      <w:r>
        <w:rPr>
          <w:b/>
          <w:lang w:val="en-US"/>
        </w:rPr>
        <w:tab/>
      </w:r>
      <w:r>
        <w:rPr>
          <w:b/>
          <w:lang w:val="en-US"/>
        </w:rPr>
        <w:tab/>
      </w:r>
      <w:r>
        <w:rPr>
          <w:b/>
          <w:lang w:val="en-US"/>
        </w:rPr>
        <w:tab/>
      </w:r>
      <w:r>
        <w:rPr>
          <w:lang w:val="en-US"/>
        </w:rPr>
        <w:t>automatic Frequency Restoration Reserve</w:t>
      </w:r>
    </w:p>
    <w:p w14:paraId="6B21B690" w14:textId="77777777" w:rsidR="007D2BA4" w:rsidRDefault="007D2BA4" w:rsidP="007D2BA4">
      <w:pPr>
        <w:pStyle w:val="textregular"/>
        <w:spacing w:before="120" w:line="276" w:lineRule="auto"/>
        <w:ind w:left="709"/>
        <w:rPr>
          <w:lang w:val="en-US"/>
        </w:rPr>
      </w:pPr>
      <w:proofErr w:type="gramStart"/>
      <w:r>
        <w:rPr>
          <w:b/>
          <w:lang w:val="en-US"/>
        </w:rPr>
        <w:t>m</w:t>
      </w:r>
      <w:r w:rsidRPr="00210286">
        <w:rPr>
          <w:b/>
          <w:lang w:val="en-US"/>
        </w:rPr>
        <w:t>FRR</w:t>
      </w:r>
      <w:proofErr w:type="gramEnd"/>
      <w:r>
        <w:rPr>
          <w:b/>
          <w:lang w:val="en-US"/>
        </w:rPr>
        <w:tab/>
      </w:r>
      <w:r>
        <w:rPr>
          <w:b/>
          <w:lang w:val="en-US"/>
        </w:rPr>
        <w:tab/>
      </w:r>
      <w:r>
        <w:rPr>
          <w:b/>
          <w:lang w:val="en-US"/>
        </w:rPr>
        <w:tab/>
      </w:r>
      <w:r>
        <w:rPr>
          <w:lang w:val="en-US"/>
        </w:rPr>
        <w:t>manual Frequency Restoration Reserve</w:t>
      </w:r>
    </w:p>
    <w:p w14:paraId="0765A568" w14:textId="77777777" w:rsidR="007D2BA4" w:rsidRPr="00B463A4" w:rsidRDefault="007D2BA4" w:rsidP="007D2BA4">
      <w:pPr>
        <w:pStyle w:val="textregular"/>
        <w:spacing w:before="120" w:line="276" w:lineRule="auto"/>
        <w:ind w:left="709"/>
        <w:rPr>
          <w:lang w:val="en-US"/>
        </w:rPr>
      </w:pPr>
      <w:r>
        <w:rPr>
          <w:b/>
          <w:lang w:val="en-US"/>
        </w:rPr>
        <w:t>RTBM</w:t>
      </w:r>
      <w:r>
        <w:rPr>
          <w:b/>
          <w:lang w:val="en-US"/>
        </w:rPr>
        <w:tab/>
      </w:r>
      <w:r>
        <w:rPr>
          <w:b/>
          <w:lang w:val="en-US"/>
        </w:rPr>
        <w:tab/>
      </w:r>
      <w:r>
        <w:rPr>
          <w:b/>
          <w:lang w:val="en-US"/>
        </w:rPr>
        <w:tab/>
      </w:r>
      <w:r w:rsidRPr="00B463A4">
        <w:rPr>
          <w:lang w:val="en-US"/>
        </w:rPr>
        <w:t>Real Time Balancing Market</w:t>
      </w:r>
    </w:p>
    <w:p w14:paraId="61873A41" w14:textId="77777777" w:rsidR="007D2BA4" w:rsidRPr="007C32B8" w:rsidRDefault="007D2BA4" w:rsidP="007D2BA4">
      <w:pPr>
        <w:rPr>
          <w:color w:val="2E939D"/>
          <w:lang w:val="en-US"/>
        </w:rPr>
      </w:pPr>
    </w:p>
    <w:p w14:paraId="1BD2C7A7" w14:textId="77777777" w:rsidR="007D2BA4" w:rsidRPr="007C32B8" w:rsidRDefault="007D2BA4" w:rsidP="007D2BA4">
      <w:pPr>
        <w:rPr>
          <w:color w:val="2E939D"/>
          <w:lang w:val="en-US"/>
        </w:rPr>
      </w:pPr>
    </w:p>
    <w:p w14:paraId="004204B3" w14:textId="77777777" w:rsidR="007D2BA4" w:rsidRPr="007C32B8" w:rsidRDefault="007D2BA4" w:rsidP="007D2BA4">
      <w:pPr>
        <w:rPr>
          <w:color w:val="2E939D"/>
          <w:lang w:val="en-US"/>
        </w:rPr>
      </w:pPr>
    </w:p>
    <w:p w14:paraId="7FBAEEE3" w14:textId="77777777" w:rsidR="007D2BA4" w:rsidRPr="007C32B8" w:rsidRDefault="007D2BA4" w:rsidP="007D2BA4">
      <w:pPr>
        <w:rPr>
          <w:color w:val="2E939D"/>
          <w:lang w:val="en-US"/>
        </w:rPr>
      </w:pPr>
    </w:p>
    <w:p w14:paraId="416B6C95" w14:textId="77777777" w:rsidR="007D2BA4" w:rsidRPr="007C32B8" w:rsidRDefault="007D2BA4" w:rsidP="007D2BA4">
      <w:pPr>
        <w:rPr>
          <w:color w:val="2E939D"/>
          <w:lang w:val="en-US"/>
        </w:rPr>
      </w:pPr>
    </w:p>
    <w:p w14:paraId="51316A91" w14:textId="77777777" w:rsidR="007D2BA4" w:rsidRPr="007C32B8" w:rsidRDefault="007D2BA4" w:rsidP="007D2BA4">
      <w:pPr>
        <w:rPr>
          <w:color w:val="2E939D"/>
          <w:lang w:val="en-US"/>
        </w:rPr>
      </w:pPr>
    </w:p>
    <w:p w14:paraId="6FD21FBA" w14:textId="77777777" w:rsidR="007D2BA4" w:rsidRPr="007C32B8" w:rsidRDefault="007D2BA4" w:rsidP="007D2BA4">
      <w:pPr>
        <w:rPr>
          <w:color w:val="2E939D"/>
          <w:lang w:val="en-US"/>
        </w:rPr>
      </w:pPr>
    </w:p>
    <w:p w14:paraId="6B1827B7" w14:textId="77777777" w:rsidR="007D2BA4" w:rsidRPr="007C32B8" w:rsidRDefault="007D2BA4" w:rsidP="007D2BA4">
      <w:pPr>
        <w:rPr>
          <w:color w:val="2E939D"/>
          <w:lang w:val="en-US"/>
        </w:rPr>
      </w:pPr>
    </w:p>
    <w:p w14:paraId="18B88F25" w14:textId="77777777" w:rsidR="007D2BA4" w:rsidRPr="007C32B8" w:rsidRDefault="007D2BA4" w:rsidP="007D2BA4">
      <w:pPr>
        <w:rPr>
          <w:color w:val="2E939D"/>
          <w:lang w:val="en-US"/>
        </w:rPr>
      </w:pPr>
    </w:p>
    <w:p w14:paraId="7B583510" w14:textId="77777777" w:rsidR="007D2BA4" w:rsidRPr="007C32B8" w:rsidRDefault="007D2BA4" w:rsidP="007D2BA4">
      <w:pPr>
        <w:rPr>
          <w:color w:val="2E939D"/>
          <w:lang w:val="en-US"/>
        </w:rPr>
      </w:pPr>
    </w:p>
    <w:p w14:paraId="01F8909E" w14:textId="77777777" w:rsidR="007D2BA4" w:rsidRPr="007C32B8" w:rsidRDefault="007D2BA4" w:rsidP="007D2BA4">
      <w:pPr>
        <w:rPr>
          <w:color w:val="2E939D"/>
          <w:lang w:val="en-US"/>
        </w:rPr>
      </w:pPr>
    </w:p>
    <w:p w14:paraId="37D09CCB" w14:textId="77777777" w:rsidR="007D2BA4" w:rsidRPr="007C32B8" w:rsidRDefault="007D2BA4" w:rsidP="007D2BA4">
      <w:pPr>
        <w:rPr>
          <w:color w:val="2E939D"/>
          <w:lang w:val="en-US"/>
        </w:rPr>
      </w:pPr>
    </w:p>
    <w:p w14:paraId="591BF5B5" w14:textId="77777777" w:rsidR="007D2BA4" w:rsidRPr="007C32B8" w:rsidRDefault="007D2BA4" w:rsidP="007D2BA4">
      <w:pPr>
        <w:rPr>
          <w:color w:val="2E939D"/>
          <w:lang w:val="en-US"/>
        </w:rPr>
      </w:pPr>
    </w:p>
    <w:p w14:paraId="20AE090E" w14:textId="77777777" w:rsidR="007D2BA4" w:rsidRPr="007C32B8" w:rsidRDefault="007D2BA4" w:rsidP="007D2BA4">
      <w:pPr>
        <w:rPr>
          <w:color w:val="2E939D"/>
          <w:lang w:val="en-US"/>
        </w:rPr>
        <w:sectPr w:rsidR="007D2BA4" w:rsidRPr="007C32B8">
          <w:headerReference w:type="default" r:id="rId14"/>
          <w:footerReference w:type="default" r:id="rId15"/>
          <w:pgSz w:w="11906" w:h="16838"/>
          <w:pgMar w:top="1440" w:right="1800" w:bottom="1440" w:left="1800" w:header="720" w:footer="720" w:gutter="0"/>
          <w:cols w:space="720"/>
          <w:docGrid w:linePitch="360"/>
        </w:sectPr>
      </w:pPr>
    </w:p>
    <w:p w14:paraId="4F9E31EE" w14:textId="77777777" w:rsidR="007D2BA4" w:rsidRDefault="007D2BA4" w:rsidP="008E19EA">
      <w:pPr>
        <w:pStyle w:val="1"/>
        <w:numPr>
          <w:ilvl w:val="0"/>
          <w:numId w:val="31"/>
        </w:numPr>
        <w:spacing w:before="240" w:after="120" w:line="259" w:lineRule="auto"/>
        <w:jc w:val="both"/>
      </w:pPr>
      <w:bookmarkStart w:id="0" w:name="_Toc48850301"/>
      <w:bookmarkStart w:id="1" w:name="_Toc48644391"/>
      <w:bookmarkStart w:id="2" w:name="_Toc48645080"/>
      <w:bookmarkStart w:id="3" w:name="_Toc48645223"/>
      <w:bookmarkStart w:id="4" w:name="_Toc48644392"/>
      <w:bookmarkStart w:id="5" w:name="_Toc48645081"/>
      <w:bookmarkStart w:id="6" w:name="_Toc48645224"/>
      <w:bookmarkStart w:id="7" w:name="_Toc49237765"/>
      <w:bookmarkStart w:id="8" w:name="_Toc49252179"/>
      <w:bookmarkEnd w:id="0"/>
      <w:bookmarkEnd w:id="1"/>
      <w:bookmarkEnd w:id="2"/>
      <w:bookmarkEnd w:id="3"/>
      <w:bookmarkEnd w:id="4"/>
      <w:bookmarkEnd w:id="5"/>
      <w:bookmarkEnd w:id="6"/>
      <w:proofErr w:type="spellStart"/>
      <w:r>
        <w:lastRenderedPageBreak/>
        <w:t>Εισ</w:t>
      </w:r>
      <w:proofErr w:type="spellEnd"/>
      <w:r>
        <w:t>αγωγή</w:t>
      </w:r>
      <w:bookmarkEnd w:id="7"/>
      <w:bookmarkEnd w:id="8"/>
    </w:p>
    <w:p w14:paraId="02EE5B1F" w14:textId="77777777" w:rsidR="007D2BA4" w:rsidRPr="007D2BA4" w:rsidRDefault="007D2BA4" w:rsidP="00871E0A">
      <w:pPr>
        <w:pStyle w:val="textregular"/>
        <w:rPr>
          <w:lang w:val="el-GR"/>
        </w:rPr>
      </w:pPr>
      <w:r w:rsidRPr="007D2BA4">
        <w:rPr>
          <w:lang w:val="el-GR"/>
        </w:rPr>
        <w:t>Στην παρούσα τεχνική απόφαση γίνεται συνοπτική περιγραφή των κυριότερων χαρακτηριστικών των εντολών κατανομής που εκδίδονται από το Κέντρο Ελέγχου Ενέργειας του Εθνικού Συστήματος Μεταφοράς.</w:t>
      </w:r>
    </w:p>
    <w:p w14:paraId="0D2A57B5" w14:textId="77777777" w:rsidR="007D2BA4" w:rsidRPr="007D2BA4" w:rsidRDefault="007D2BA4" w:rsidP="00871E0A">
      <w:pPr>
        <w:pStyle w:val="textregular"/>
        <w:rPr>
          <w:lang w:val="el-GR"/>
        </w:rPr>
      </w:pPr>
      <w:r w:rsidRPr="007D2BA4">
        <w:rPr>
          <w:lang w:val="el-GR"/>
        </w:rPr>
        <w:t xml:space="preserve">Η εντολή κατανομής εκδίδεται από σημείο ελέγχου (άνθρωπος ή μηχανή) και αποστέλλεται σε σημείο υλοποίησης (άνθρωπος, μηχανή, στοιχείο του ΕΣΜΗΕ κλπ.). Τέτοιου είδους εντολές ενδεικτικά μπορούν να αφορούν διαφόρων σκοπών ενέργειες, όπως ρύθμιση τάσης, χειρισμούς στοιχείων του ΕΣΜΗΕ, ρύθμιση ενεργού/αέργου ισχύος μονάδων παραγωγής, ένταξη και κράτηση μονάδων παραγωγής, ενεργοποίηση εφεδρειών ή και παροχή επικουρικής υπηρεσίας. </w:t>
      </w:r>
    </w:p>
    <w:p w14:paraId="2C736B03" w14:textId="77777777" w:rsidR="007D2BA4" w:rsidRPr="007D2BA4" w:rsidRDefault="007D2BA4" w:rsidP="00871E0A">
      <w:pPr>
        <w:pStyle w:val="textregular"/>
        <w:rPr>
          <w:lang w:val="el-GR"/>
        </w:rPr>
      </w:pPr>
      <w:r w:rsidRPr="007D2BA4">
        <w:rPr>
          <w:lang w:val="el-GR"/>
        </w:rPr>
        <w:t>Ο Διαχειριστή του Συστήματος Μεταφοράς</w:t>
      </w:r>
      <w:r w:rsidRPr="00A3337C">
        <w:rPr>
          <w:lang w:val="el-GR"/>
        </w:rPr>
        <w:t xml:space="preserve"> (</w:t>
      </w:r>
      <w:r w:rsidRPr="007D2BA4">
        <w:rPr>
          <w:lang w:val="el-GR"/>
        </w:rPr>
        <w:t>ΔΣΜ) εκδίδει τις εντολές κατανομής λαμβάνοντας υπόψη τις συνθήκες λειτουργίας του Συστήματος σε πραγματικό χρόνο και τυχόν έκτακτα περιστατικά, έτσι ώστε να διασφαλίσει την αξιόπιστη λειτουργία του Συστήματος, ιδίως αναφορικά με τη συχνότητα του Συστήματος, την τάση και τη φόρτιση σε σημαντικούς ζυγούς ή στοιχεία του Συστήματος.</w:t>
      </w:r>
    </w:p>
    <w:p w14:paraId="62DD1BA9" w14:textId="41B22ACE" w:rsidR="007D2BA4" w:rsidRDefault="007D2BA4" w:rsidP="00871E0A">
      <w:pPr>
        <w:pStyle w:val="textregular"/>
      </w:pPr>
      <w:r w:rsidRPr="007D2BA4">
        <w:rPr>
          <w:lang w:val="el-GR"/>
        </w:rPr>
        <w:t xml:space="preserve">Ο ΔΣΜ εκδίδει τις εντολές κατανομής με στόχο να εφαρμόσει (κατά το δυνατόν) τη ΔΕΠ και την λειτουργία της αγοράς ενέργειας εξισορρόπησης σε πραγματικό χρόνο σύμφωνα με το άρθρο 67 του ΚΑΕ. Οι εντολές κατανομής μπορεί να προκύπτουν είτε αυτόματα είτε χειροκίνητα και υλοποιούνται σε πραγματικό χρόνο μετά την επίλυση της ΔΕΠ. </w:t>
      </w:r>
      <w:proofErr w:type="spellStart"/>
      <w:r>
        <w:t>Ισχύουν</w:t>
      </w:r>
      <w:proofErr w:type="spellEnd"/>
      <w:r>
        <w:t xml:space="preserve"> τα α</w:t>
      </w:r>
      <w:proofErr w:type="spellStart"/>
      <w:r>
        <w:t>κόλουθ</w:t>
      </w:r>
      <w:proofErr w:type="spellEnd"/>
      <w:r>
        <w:t>α:</w:t>
      </w:r>
    </w:p>
    <w:p w14:paraId="577AFB39" w14:textId="77777777" w:rsidR="007D2BA4" w:rsidRPr="00871E0A" w:rsidRDefault="007D2BA4" w:rsidP="007D2BA4">
      <w:pPr>
        <w:pStyle w:val="a6"/>
        <w:numPr>
          <w:ilvl w:val="0"/>
          <w:numId w:val="29"/>
        </w:numPr>
        <w:spacing w:after="160" w:line="259" w:lineRule="auto"/>
        <w:jc w:val="both"/>
        <w:rPr>
          <w:rFonts w:ascii="Tahoma" w:hAnsi="Tahoma" w:cs="Tahoma"/>
          <w:lang w:val="el-GR"/>
        </w:rPr>
      </w:pPr>
      <w:r w:rsidRPr="00871E0A">
        <w:rPr>
          <w:rFonts w:ascii="Tahoma" w:hAnsi="Tahoma" w:cs="Tahoma"/>
          <w:lang w:val="el-GR"/>
        </w:rPr>
        <w:t>Κάθε εντολή κατανομής αφορά μία και μόνο οντότητα.</w:t>
      </w:r>
    </w:p>
    <w:p w14:paraId="24048D2E" w14:textId="77777777" w:rsidR="007D2BA4" w:rsidRPr="00871E0A" w:rsidRDefault="007D2BA4" w:rsidP="007D2BA4">
      <w:pPr>
        <w:pStyle w:val="a6"/>
        <w:numPr>
          <w:ilvl w:val="0"/>
          <w:numId w:val="29"/>
        </w:numPr>
        <w:spacing w:after="160" w:line="259" w:lineRule="auto"/>
        <w:jc w:val="both"/>
        <w:rPr>
          <w:rFonts w:ascii="Tahoma" w:hAnsi="Tahoma" w:cs="Tahoma"/>
          <w:lang w:val="el-GR"/>
        </w:rPr>
      </w:pPr>
      <w:r w:rsidRPr="00871E0A">
        <w:rPr>
          <w:rFonts w:ascii="Tahoma" w:hAnsi="Tahoma" w:cs="Tahoma"/>
          <w:lang w:val="el-GR"/>
        </w:rPr>
        <w:t>Η κοινοποίηση των εντολών κατανομής στους κατόχους άδειας παραγωγής, συνεπάγεται για αυτούς τις αντίστοιχες υποχρεώσεις που απορρέουν από την έκδοση εντολών κατανομής για τη λειτουργία των μονάδων σύμφωνα με τον προγραμματισμό.</w:t>
      </w:r>
    </w:p>
    <w:p w14:paraId="5DA8DE86" w14:textId="77777777" w:rsidR="007D2BA4" w:rsidRPr="00871E0A" w:rsidRDefault="007D2BA4" w:rsidP="007D2BA4">
      <w:pPr>
        <w:pStyle w:val="a6"/>
        <w:numPr>
          <w:ilvl w:val="0"/>
          <w:numId w:val="29"/>
        </w:numPr>
        <w:spacing w:after="160" w:line="259" w:lineRule="auto"/>
        <w:jc w:val="both"/>
        <w:rPr>
          <w:rFonts w:ascii="Tahoma" w:hAnsi="Tahoma" w:cs="Tahoma"/>
          <w:lang w:val="el-GR"/>
        </w:rPr>
      </w:pPr>
      <w:r w:rsidRPr="00871E0A">
        <w:rPr>
          <w:rFonts w:ascii="Tahoma" w:hAnsi="Tahoma" w:cs="Tahoma"/>
          <w:lang w:val="el-GR"/>
        </w:rPr>
        <w:t>Ο Διαχειριστής του Συστήματος δύναται να εκδίδει εντολές κατανομής σε πραγματικό χρόνο, διαφορετικές από εκείνες του προγράμματος κατανομής που προκύπτει από τη ΔΕΠ.</w:t>
      </w:r>
    </w:p>
    <w:p w14:paraId="326D9917" w14:textId="77777777" w:rsidR="007D2BA4" w:rsidRPr="00871E0A" w:rsidRDefault="007D2BA4" w:rsidP="007D2BA4">
      <w:pPr>
        <w:pStyle w:val="a6"/>
        <w:numPr>
          <w:ilvl w:val="0"/>
          <w:numId w:val="29"/>
        </w:numPr>
        <w:spacing w:after="160" w:line="259" w:lineRule="auto"/>
        <w:jc w:val="both"/>
        <w:rPr>
          <w:rFonts w:ascii="Tahoma" w:hAnsi="Tahoma" w:cs="Tahoma"/>
          <w:lang w:val="el-GR"/>
        </w:rPr>
      </w:pPr>
      <w:r w:rsidRPr="00871E0A">
        <w:rPr>
          <w:rFonts w:ascii="Tahoma" w:hAnsi="Tahoma" w:cs="Tahoma"/>
          <w:lang w:val="el-GR"/>
        </w:rPr>
        <w:t>Κάθε μεταγενέστερη εντολή κατανομής αντικαθιστά κάθε προγενέστερη αναφορικά με το λειτουργικό χαρακτηριστικό της μονάδας το οποίο προσδιορίζεται στη μεταγενέστερη εντολή.</w:t>
      </w:r>
    </w:p>
    <w:p w14:paraId="3196DC1A" w14:textId="77777777" w:rsidR="007D2BA4" w:rsidRPr="00871E0A" w:rsidRDefault="007D2BA4" w:rsidP="007D2BA4">
      <w:pPr>
        <w:pStyle w:val="a6"/>
        <w:numPr>
          <w:ilvl w:val="0"/>
          <w:numId w:val="29"/>
        </w:numPr>
        <w:spacing w:after="160" w:line="259" w:lineRule="auto"/>
        <w:jc w:val="both"/>
        <w:rPr>
          <w:rFonts w:ascii="Tahoma" w:hAnsi="Tahoma" w:cs="Tahoma"/>
          <w:lang w:val="el-GR"/>
        </w:rPr>
      </w:pPr>
      <w:r w:rsidRPr="00871E0A">
        <w:rPr>
          <w:rFonts w:ascii="Tahoma" w:hAnsi="Tahoma" w:cs="Tahoma"/>
          <w:lang w:val="el-GR"/>
        </w:rPr>
        <w:t>Στις εντολές κατανομής που αφορούν ρύθμιση παραγωγής οντότητας υπηρεσιών εξισορρόπησης περιλαμβάνονται τόσο οι εντολές μέσω του συστήματος Αυτόματης Ρύθμισης Παραγωγής (ΑΡΠ) όσο της πλατφόρμας που επιλύει την αγορά εξισορρόπησης σε πραγματικό χρόνο (</w:t>
      </w:r>
      <w:r w:rsidRPr="00871E0A">
        <w:rPr>
          <w:rFonts w:ascii="Tahoma" w:hAnsi="Tahoma" w:cs="Tahoma"/>
          <w:lang w:val="en-US"/>
        </w:rPr>
        <w:t>Real</w:t>
      </w:r>
      <w:r w:rsidRPr="00871E0A">
        <w:rPr>
          <w:rFonts w:ascii="Tahoma" w:hAnsi="Tahoma" w:cs="Tahoma"/>
          <w:lang w:val="el-GR"/>
        </w:rPr>
        <w:t>-</w:t>
      </w:r>
      <w:r w:rsidRPr="00871E0A">
        <w:rPr>
          <w:rFonts w:ascii="Tahoma" w:hAnsi="Tahoma" w:cs="Tahoma"/>
          <w:lang w:val="en-US"/>
        </w:rPr>
        <w:t>Time</w:t>
      </w:r>
      <w:r w:rsidRPr="00871E0A">
        <w:rPr>
          <w:rFonts w:ascii="Tahoma" w:hAnsi="Tahoma" w:cs="Tahoma"/>
          <w:lang w:val="el-GR"/>
        </w:rPr>
        <w:t xml:space="preserve"> </w:t>
      </w:r>
      <w:r w:rsidRPr="00871E0A">
        <w:rPr>
          <w:rFonts w:ascii="Tahoma" w:hAnsi="Tahoma" w:cs="Tahoma"/>
          <w:lang w:val="en-US"/>
        </w:rPr>
        <w:t>Balancing</w:t>
      </w:r>
      <w:r w:rsidRPr="00871E0A">
        <w:rPr>
          <w:rFonts w:ascii="Tahoma" w:hAnsi="Tahoma" w:cs="Tahoma"/>
          <w:lang w:val="el-GR"/>
        </w:rPr>
        <w:t xml:space="preserve"> </w:t>
      </w:r>
      <w:r w:rsidRPr="00871E0A">
        <w:rPr>
          <w:rFonts w:ascii="Tahoma" w:hAnsi="Tahoma" w:cs="Tahoma"/>
          <w:lang w:val="en-US"/>
        </w:rPr>
        <w:t>Market</w:t>
      </w:r>
      <w:r w:rsidRPr="00871E0A">
        <w:rPr>
          <w:rFonts w:ascii="Tahoma" w:hAnsi="Tahoma" w:cs="Tahoma"/>
          <w:lang w:val="el-GR"/>
        </w:rPr>
        <w:t xml:space="preserve"> – </w:t>
      </w:r>
      <w:r w:rsidRPr="00871E0A">
        <w:rPr>
          <w:rFonts w:ascii="Tahoma" w:hAnsi="Tahoma" w:cs="Tahoma"/>
          <w:lang w:val="en-US"/>
        </w:rPr>
        <w:t>RTBM</w:t>
      </w:r>
      <w:r w:rsidRPr="00871E0A">
        <w:rPr>
          <w:rFonts w:ascii="Tahoma" w:hAnsi="Tahoma" w:cs="Tahoma"/>
          <w:lang w:val="el-GR"/>
        </w:rPr>
        <w:t>).</w:t>
      </w:r>
    </w:p>
    <w:p w14:paraId="038695A2" w14:textId="77777777" w:rsidR="007D2BA4" w:rsidRPr="00871E0A" w:rsidRDefault="007D2BA4" w:rsidP="007D2BA4">
      <w:pPr>
        <w:pStyle w:val="a6"/>
        <w:numPr>
          <w:ilvl w:val="0"/>
          <w:numId w:val="29"/>
        </w:numPr>
        <w:spacing w:after="160" w:line="259" w:lineRule="auto"/>
        <w:jc w:val="both"/>
        <w:rPr>
          <w:rFonts w:ascii="Tahoma" w:hAnsi="Tahoma" w:cs="Tahoma"/>
          <w:lang w:val="el-GR"/>
        </w:rPr>
      </w:pPr>
      <w:r w:rsidRPr="00871E0A">
        <w:rPr>
          <w:rFonts w:ascii="Tahoma" w:hAnsi="Tahoma" w:cs="Tahoma"/>
          <w:lang w:val="el-GR"/>
        </w:rPr>
        <w:t>Ο Διαχειριστής του Συστήματος δύναται να εκδίδει εντολές κατανομής και στις μη-</w:t>
      </w:r>
      <w:proofErr w:type="spellStart"/>
      <w:r w:rsidRPr="00871E0A">
        <w:rPr>
          <w:rFonts w:ascii="Tahoma" w:hAnsi="Tahoma" w:cs="Tahoma"/>
          <w:lang w:val="el-GR"/>
        </w:rPr>
        <w:t>κατανεμόμενες</w:t>
      </w:r>
      <w:proofErr w:type="spellEnd"/>
      <w:r w:rsidRPr="00871E0A">
        <w:rPr>
          <w:rFonts w:ascii="Tahoma" w:hAnsi="Tahoma" w:cs="Tahoma"/>
          <w:lang w:val="el-GR"/>
        </w:rPr>
        <w:t xml:space="preserve"> μονάδες ΑΠΕ αποκλειστικά για περιορισμό ενεργού παραγωγής για λόγους ασφαλούς λειτουργίας του Συστήματος.</w:t>
      </w:r>
    </w:p>
    <w:p w14:paraId="5D272691" w14:textId="77777777" w:rsidR="007D2BA4" w:rsidRPr="007D2BA4" w:rsidRDefault="007D2BA4" w:rsidP="00871E0A">
      <w:pPr>
        <w:pStyle w:val="textregular"/>
        <w:rPr>
          <w:lang w:val="el-GR"/>
        </w:rPr>
      </w:pPr>
      <w:r w:rsidRPr="007D2BA4">
        <w:rPr>
          <w:lang w:val="el-GR"/>
        </w:rPr>
        <w:t>Πέραν της επίλυσης της ΔΕΠ, για την έκδοση των εντολών κατανομής ο Διαχειριστής πρέπει να λάβει υπόψη σε πραγματικό χρόνο κατά τη λειτουργία τα εξής:</w:t>
      </w:r>
    </w:p>
    <w:p w14:paraId="41FF63CA" w14:textId="77777777" w:rsidR="007D2BA4" w:rsidRPr="00871E0A" w:rsidRDefault="007D2BA4" w:rsidP="007D2BA4">
      <w:pPr>
        <w:pStyle w:val="a6"/>
        <w:numPr>
          <w:ilvl w:val="0"/>
          <w:numId w:val="26"/>
        </w:numPr>
        <w:spacing w:after="160" w:line="259" w:lineRule="auto"/>
        <w:jc w:val="both"/>
        <w:rPr>
          <w:rFonts w:ascii="Tahoma" w:hAnsi="Tahoma" w:cs="Tahoma"/>
          <w:lang w:val="el-GR"/>
        </w:rPr>
      </w:pPr>
      <w:r w:rsidRPr="00871E0A">
        <w:rPr>
          <w:rFonts w:ascii="Tahoma" w:hAnsi="Tahoma" w:cs="Tahoma"/>
          <w:lang w:val="el-GR"/>
        </w:rPr>
        <w:t>Την ποσότητα της καθαρής παραγωγής ενέργειας κάθε μονάδας παραγωγής συμπεριλαμβανομένων και των μονάδων ΑΠΕ που συνδέονται στο Σύστημα.</w:t>
      </w:r>
    </w:p>
    <w:p w14:paraId="7DA4116C" w14:textId="77777777" w:rsidR="007D2BA4" w:rsidRPr="00871E0A" w:rsidRDefault="007D2BA4" w:rsidP="007D2BA4">
      <w:pPr>
        <w:pStyle w:val="a6"/>
        <w:numPr>
          <w:ilvl w:val="0"/>
          <w:numId w:val="26"/>
        </w:numPr>
        <w:spacing w:after="160" w:line="259" w:lineRule="auto"/>
        <w:jc w:val="both"/>
        <w:rPr>
          <w:rFonts w:ascii="Tahoma" w:hAnsi="Tahoma" w:cs="Tahoma"/>
          <w:lang w:val="el-GR"/>
        </w:rPr>
      </w:pPr>
      <w:r w:rsidRPr="00871E0A">
        <w:rPr>
          <w:rFonts w:ascii="Tahoma" w:hAnsi="Tahoma" w:cs="Tahoma"/>
          <w:lang w:val="el-GR"/>
        </w:rPr>
        <w:t xml:space="preserve">Την ποσότητα καθαρής ροής ενέργειας μέσω των διασυνδέσεων. </w:t>
      </w:r>
    </w:p>
    <w:p w14:paraId="1A3D62A9" w14:textId="77777777" w:rsidR="007D2BA4" w:rsidRPr="00871E0A" w:rsidRDefault="007D2BA4" w:rsidP="007D2BA4">
      <w:pPr>
        <w:pStyle w:val="a6"/>
        <w:numPr>
          <w:ilvl w:val="0"/>
          <w:numId w:val="26"/>
        </w:numPr>
        <w:spacing w:after="160" w:line="259" w:lineRule="auto"/>
        <w:jc w:val="both"/>
        <w:rPr>
          <w:rFonts w:ascii="Tahoma" w:hAnsi="Tahoma" w:cs="Tahoma"/>
          <w:lang w:val="el-GR"/>
        </w:rPr>
      </w:pPr>
      <w:r w:rsidRPr="00871E0A">
        <w:rPr>
          <w:rFonts w:ascii="Tahoma" w:hAnsi="Tahoma" w:cs="Tahoma"/>
          <w:lang w:val="el-GR"/>
        </w:rPr>
        <w:t xml:space="preserve">Την ποσότητα ενέργειας που </w:t>
      </w:r>
      <w:proofErr w:type="spellStart"/>
      <w:r w:rsidRPr="00871E0A">
        <w:rPr>
          <w:rFonts w:ascii="Tahoma" w:hAnsi="Tahoma" w:cs="Tahoma"/>
          <w:lang w:val="el-GR"/>
        </w:rPr>
        <w:t>απορροφάται</w:t>
      </w:r>
      <w:proofErr w:type="spellEnd"/>
      <w:r w:rsidRPr="00871E0A">
        <w:rPr>
          <w:rFonts w:ascii="Tahoma" w:hAnsi="Tahoma" w:cs="Tahoma"/>
          <w:lang w:val="el-GR"/>
        </w:rPr>
        <w:t xml:space="preserve"> σε κάθε σημείο σύνδεσης </w:t>
      </w:r>
      <w:proofErr w:type="spellStart"/>
      <w:r w:rsidRPr="00871E0A">
        <w:rPr>
          <w:rFonts w:ascii="Tahoma" w:hAnsi="Tahoma" w:cs="Tahoma"/>
          <w:lang w:val="el-GR"/>
        </w:rPr>
        <w:t>επιλεγόντων</w:t>
      </w:r>
      <w:proofErr w:type="spellEnd"/>
      <w:r w:rsidRPr="00871E0A">
        <w:rPr>
          <w:rFonts w:ascii="Tahoma" w:hAnsi="Tahoma" w:cs="Tahoma"/>
          <w:lang w:val="el-GR"/>
        </w:rPr>
        <w:t xml:space="preserve"> Πελατών και σημεία Σύνδεσης του Δίκτυο Διανομής με το Συστήματος.</w:t>
      </w:r>
    </w:p>
    <w:p w14:paraId="3FFE9BC7" w14:textId="40D81B24" w:rsidR="007D2BA4" w:rsidRPr="00871E0A" w:rsidRDefault="007D2BA4" w:rsidP="007D2BA4">
      <w:pPr>
        <w:pStyle w:val="a6"/>
        <w:numPr>
          <w:ilvl w:val="0"/>
          <w:numId w:val="26"/>
        </w:numPr>
        <w:spacing w:after="160" w:line="259" w:lineRule="auto"/>
        <w:jc w:val="both"/>
        <w:rPr>
          <w:rFonts w:ascii="Tahoma" w:hAnsi="Tahoma" w:cs="Tahoma"/>
          <w:lang w:val="el-GR"/>
        </w:rPr>
      </w:pPr>
      <w:r w:rsidRPr="00871E0A">
        <w:rPr>
          <w:rFonts w:ascii="Tahoma" w:hAnsi="Tahoma" w:cs="Tahoma"/>
          <w:lang w:val="el-GR"/>
        </w:rPr>
        <w:t xml:space="preserve">Την εκτίμηση του τρέχοντος και αναμενόμενου φορτίου </w:t>
      </w:r>
      <w:r w:rsidR="00575FA5">
        <w:rPr>
          <w:rFonts w:ascii="Tahoma" w:hAnsi="Tahoma" w:cs="Tahoma"/>
          <w:lang w:val="el-GR"/>
        </w:rPr>
        <w:t>Σ</w:t>
      </w:r>
      <w:r w:rsidR="00575FA5" w:rsidRPr="00871E0A">
        <w:rPr>
          <w:rFonts w:ascii="Tahoma" w:hAnsi="Tahoma" w:cs="Tahoma"/>
          <w:lang w:val="el-GR"/>
        </w:rPr>
        <w:t>υστήματος</w:t>
      </w:r>
      <w:r w:rsidRPr="00871E0A">
        <w:rPr>
          <w:rFonts w:ascii="Tahoma" w:hAnsi="Tahoma" w:cs="Tahoma"/>
          <w:lang w:val="el-GR"/>
        </w:rPr>
        <w:t>.</w:t>
      </w:r>
    </w:p>
    <w:p w14:paraId="25AAE57B" w14:textId="77777777" w:rsidR="007D2BA4" w:rsidRPr="00871E0A" w:rsidRDefault="007D2BA4" w:rsidP="007D2BA4">
      <w:pPr>
        <w:pStyle w:val="a6"/>
        <w:numPr>
          <w:ilvl w:val="0"/>
          <w:numId w:val="26"/>
        </w:numPr>
        <w:spacing w:after="160" w:line="259" w:lineRule="auto"/>
        <w:jc w:val="both"/>
        <w:rPr>
          <w:rFonts w:ascii="Tahoma" w:hAnsi="Tahoma" w:cs="Tahoma"/>
          <w:lang w:val="el-GR"/>
        </w:rPr>
      </w:pPr>
      <w:r w:rsidRPr="00871E0A">
        <w:rPr>
          <w:rFonts w:ascii="Tahoma" w:hAnsi="Tahoma" w:cs="Tahoma"/>
          <w:lang w:val="el-GR"/>
        </w:rPr>
        <w:lastRenderedPageBreak/>
        <w:t>Την μεταβολή και την τρέχουσα εκτίμηση για σημαντικές παραμέτρους του Συστήματος, όπως η συχνότητα, η τάση και η ένταση σε σημαντικούς ζυγούς του Συστήματος.</w:t>
      </w:r>
    </w:p>
    <w:p w14:paraId="28325E66" w14:textId="61EF3443" w:rsidR="007D2BA4" w:rsidRPr="00871E0A" w:rsidRDefault="007D2BA4" w:rsidP="007D2BA4">
      <w:pPr>
        <w:pStyle w:val="a6"/>
        <w:numPr>
          <w:ilvl w:val="0"/>
          <w:numId w:val="26"/>
        </w:numPr>
        <w:spacing w:after="160" w:line="259" w:lineRule="auto"/>
        <w:jc w:val="both"/>
        <w:rPr>
          <w:rFonts w:ascii="Tahoma" w:hAnsi="Tahoma" w:cs="Tahoma"/>
          <w:lang w:val="el-GR"/>
        </w:rPr>
      </w:pPr>
      <w:r w:rsidRPr="00871E0A">
        <w:rPr>
          <w:rFonts w:ascii="Tahoma" w:hAnsi="Tahoma" w:cs="Tahoma"/>
          <w:lang w:val="el-GR"/>
        </w:rPr>
        <w:t xml:space="preserve">Τα λειτουργικά χαρακτηριστικά των </w:t>
      </w:r>
      <w:r w:rsidR="0094429C">
        <w:rPr>
          <w:rFonts w:ascii="Tahoma" w:hAnsi="Tahoma" w:cs="Tahoma"/>
          <w:lang w:val="el-GR"/>
        </w:rPr>
        <w:t>μ</w:t>
      </w:r>
      <w:r w:rsidR="0094429C" w:rsidRPr="00871E0A">
        <w:rPr>
          <w:rFonts w:ascii="Tahoma" w:hAnsi="Tahoma" w:cs="Tahoma"/>
          <w:lang w:val="el-GR"/>
        </w:rPr>
        <w:t>ονάδων</w:t>
      </w:r>
      <w:r w:rsidR="0094429C">
        <w:rPr>
          <w:rFonts w:ascii="Tahoma" w:hAnsi="Tahoma" w:cs="Tahoma"/>
          <w:lang w:val="el-GR"/>
        </w:rPr>
        <w:t xml:space="preserve"> παραγωγής</w:t>
      </w:r>
      <w:r w:rsidR="0094429C" w:rsidRPr="00871E0A">
        <w:rPr>
          <w:rFonts w:ascii="Tahoma" w:hAnsi="Tahoma" w:cs="Tahoma"/>
          <w:lang w:val="el-GR"/>
        </w:rPr>
        <w:t xml:space="preserve"> </w:t>
      </w:r>
      <w:r w:rsidRPr="00871E0A">
        <w:rPr>
          <w:rFonts w:ascii="Tahoma" w:hAnsi="Tahoma" w:cs="Tahoma"/>
          <w:lang w:val="el-GR"/>
        </w:rPr>
        <w:t xml:space="preserve">όπως αυτά γίνονται γνωστά κατά τον πραγματικό χρόνο, και με βάση την έγκαιρη και αναλυτική μορφή που αυτά διαβιβάζονται στο Κέντρο Ελέγχου Ενέργειας του </w:t>
      </w:r>
      <w:r w:rsidR="006F131E">
        <w:rPr>
          <w:rFonts w:ascii="Tahoma" w:hAnsi="Tahoma" w:cs="Tahoma"/>
          <w:lang w:val="el-GR"/>
        </w:rPr>
        <w:t>ΔΣΜ</w:t>
      </w:r>
      <w:r w:rsidRPr="00871E0A">
        <w:rPr>
          <w:rFonts w:ascii="Tahoma" w:hAnsi="Tahoma" w:cs="Tahoma"/>
          <w:lang w:val="el-GR"/>
        </w:rPr>
        <w:t>.</w:t>
      </w:r>
    </w:p>
    <w:p w14:paraId="2F5C4A2B" w14:textId="77777777" w:rsidR="007D2BA4" w:rsidRPr="00871E0A" w:rsidRDefault="007D2BA4" w:rsidP="007D2BA4">
      <w:pPr>
        <w:pStyle w:val="a6"/>
        <w:numPr>
          <w:ilvl w:val="0"/>
          <w:numId w:val="26"/>
        </w:numPr>
        <w:spacing w:after="160" w:line="259" w:lineRule="auto"/>
        <w:jc w:val="both"/>
        <w:rPr>
          <w:rFonts w:ascii="Tahoma" w:hAnsi="Tahoma" w:cs="Tahoma"/>
          <w:lang w:val="el-GR"/>
        </w:rPr>
      </w:pPr>
      <w:r w:rsidRPr="00871E0A">
        <w:rPr>
          <w:rFonts w:ascii="Tahoma" w:hAnsi="Tahoma" w:cs="Tahoma"/>
          <w:lang w:val="el-GR"/>
        </w:rPr>
        <w:t>Τη διαθεσιμότητα της Υπηρεσίας Διακοπτόμενου Φορτίου.</w:t>
      </w:r>
    </w:p>
    <w:p w14:paraId="029628AB" w14:textId="77777777" w:rsidR="007D2BA4" w:rsidRPr="007D2BA4" w:rsidRDefault="007D2BA4" w:rsidP="007D2BA4">
      <w:pPr>
        <w:pStyle w:val="a6"/>
        <w:numPr>
          <w:ilvl w:val="0"/>
          <w:numId w:val="26"/>
        </w:numPr>
        <w:spacing w:after="160" w:line="259" w:lineRule="auto"/>
        <w:jc w:val="both"/>
        <w:rPr>
          <w:lang w:val="el-GR"/>
        </w:rPr>
      </w:pPr>
      <w:r w:rsidRPr="00871E0A">
        <w:rPr>
          <w:rFonts w:ascii="Tahoma" w:hAnsi="Tahoma" w:cs="Tahoma"/>
          <w:lang w:val="el-GR"/>
        </w:rPr>
        <w:t>Λοιπές πληροφορίες τις οποίες συλλέγει ο Διαχειριστής του Συστήματος ή υποβάλλονται σε αυτόν.</w:t>
      </w:r>
    </w:p>
    <w:p w14:paraId="55A2E1D1" w14:textId="77777777" w:rsidR="007D2BA4" w:rsidRDefault="007D2BA4" w:rsidP="007D2BA4">
      <w:pPr>
        <w:pStyle w:val="1"/>
        <w:spacing w:before="240" w:after="120" w:line="259" w:lineRule="auto"/>
        <w:jc w:val="both"/>
      </w:pPr>
      <w:bookmarkStart w:id="9" w:name="_Toc49237766"/>
      <w:bookmarkStart w:id="10" w:name="_Toc49252180"/>
      <w:r>
        <w:t>Κα</w:t>
      </w:r>
      <w:proofErr w:type="spellStart"/>
      <w:r>
        <w:t>τηγορίες</w:t>
      </w:r>
      <w:proofErr w:type="spellEnd"/>
      <w:r w:rsidRPr="00D05FF6">
        <w:t xml:space="preserve"> </w:t>
      </w:r>
      <w:proofErr w:type="spellStart"/>
      <w:r w:rsidRPr="00D05FF6">
        <w:t>Εντολών</w:t>
      </w:r>
      <w:proofErr w:type="spellEnd"/>
      <w:r w:rsidRPr="00D05FF6">
        <w:t xml:space="preserve"> Κατα</w:t>
      </w:r>
      <w:proofErr w:type="spellStart"/>
      <w:r w:rsidRPr="00D05FF6">
        <w:t>νομής</w:t>
      </w:r>
      <w:bookmarkEnd w:id="9"/>
      <w:bookmarkEnd w:id="10"/>
      <w:proofErr w:type="spellEnd"/>
    </w:p>
    <w:p w14:paraId="64BDE385" w14:textId="77777777" w:rsidR="007D2BA4" w:rsidRPr="007D2BA4" w:rsidRDefault="007D2BA4" w:rsidP="0099717F">
      <w:pPr>
        <w:pStyle w:val="textregular"/>
        <w:rPr>
          <w:lang w:val="el-GR"/>
        </w:rPr>
      </w:pPr>
      <w:r w:rsidRPr="007D2BA4">
        <w:rPr>
          <w:lang w:val="el-GR"/>
        </w:rPr>
        <w:t>Όπως αναφέρθηκε και προηγουμένως, ο Διαχειριστής του Συστήματος Μεταφοράς (ΔΣΜ) μπορεί να εκδίδει τις παρακάτω κατηγορίες εντολών κατανομής:</w:t>
      </w:r>
    </w:p>
    <w:p w14:paraId="63CE58EE" w14:textId="77777777" w:rsidR="007D2BA4" w:rsidRPr="0099717F" w:rsidRDefault="007D2BA4" w:rsidP="007D2BA4">
      <w:pPr>
        <w:pStyle w:val="a6"/>
        <w:numPr>
          <w:ilvl w:val="0"/>
          <w:numId w:val="28"/>
        </w:numPr>
        <w:spacing w:after="160" w:line="259" w:lineRule="auto"/>
        <w:jc w:val="both"/>
        <w:rPr>
          <w:rFonts w:ascii="Tahoma" w:hAnsi="Tahoma" w:cs="Tahoma"/>
        </w:rPr>
      </w:pPr>
      <w:proofErr w:type="spellStart"/>
      <w:r w:rsidRPr="0099717F">
        <w:rPr>
          <w:rFonts w:ascii="Tahoma" w:hAnsi="Tahoma" w:cs="Tahoma"/>
        </w:rPr>
        <w:t>Ρύθμιση</w:t>
      </w:r>
      <w:proofErr w:type="spellEnd"/>
      <w:r w:rsidRPr="0099717F">
        <w:rPr>
          <w:rFonts w:ascii="Tahoma" w:hAnsi="Tahoma" w:cs="Tahoma"/>
        </w:rPr>
        <w:t xml:space="preserve"> παρα</w:t>
      </w:r>
      <w:proofErr w:type="spellStart"/>
      <w:r w:rsidRPr="0099717F">
        <w:rPr>
          <w:rFonts w:ascii="Tahoma" w:hAnsi="Tahoma" w:cs="Tahoma"/>
        </w:rPr>
        <w:t>γωγής</w:t>
      </w:r>
      <w:proofErr w:type="spellEnd"/>
      <w:r w:rsidRPr="0099717F">
        <w:rPr>
          <w:rFonts w:ascii="Tahoma" w:hAnsi="Tahoma" w:cs="Tahoma"/>
        </w:rPr>
        <w:t xml:space="preserve"> </w:t>
      </w:r>
      <w:proofErr w:type="spellStart"/>
      <w:r w:rsidRPr="0099717F">
        <w:rPr>
          <w:rFonts w:ascii="Tahoma" w:hAnsi="Tahoma" w:cs="Tahoma"/>
        </w:rPr>
        <w:t>ενεργού</w:t>
      </w:r>
      <w:proofErr w:type="spellEnd"/>
      <w:r w:rsidRPr="0099717F">
        <w:rPr>
          <w:rFonts w:ascii="Tahoma" w:hAnsi="Tahoma" w:cs="Tahoma"/>
        </w:rPr>
        <w:t xml:space="preserve"> </w:t>
      </w:r>
      <w:proofErr w:type="spellStart"/>
      <w:r w:rsidRPr="0099717F">
        <w:rPr>
          <w:rFonts w:ascii="Tahoma" w:hAnsi="Tahoma" w:cs="Tahoma"/>
        </w:rPr>
        <w:t>ισχύος</w:t>
      </w:r>
      <w:proofErr w:type="spellEnd"/>
    </w:p>
    <w:p w14:paraId="7E3686B6" w14:textId="77777777" w:rsidR="007D2BA4" w:rsidRPr="0099717F" w:rsidRDefault="007D2BA4" w:rsidP="007D2BA4">
      <w:pPr>
        <w:pStyle w:val="a6"/>
        <w:numPr>
          <w:ilvl w:val="0"/>
          <w:numId w:val="28"/>
        </w:numPr>
        <w:spacing w:after="160" w:line="259" w:lineRule="auto"/>
        <w:jc w:val="both"/>
        <w:rPr>
          <w:rFonts w:ascii="Tahoma" w:hAnsi="Tahoma" w:cs="Tahoma"/>
          <w:lang w:val="el-GR"/>
        </w:rPr>
      </w:pPr>
      <w:r w:rsidRPr="0099717F">
        <w:rPr>
          <w:rFonts w:ascii="Tahoma" w:hAnsi="Tahoma" w:cs="Tahoma"/>
          <w:lang w:val="el-GR"/>
        </w:rPr>
        <w:t>Ρύθμιση τάσης και παραγωγής αέργου ισχύος</w:t>
      </w:r>
    </w:p>
    <w:p w14:paraId="0CDAF5AC" w14:textId="77777777" w:rsidR="007D2BA4" w:rsidRPr="0099717F" w:rsidRDefault="007D2BA4" w:rsidP="007D2BA4">
      <w:pPr>
        <w:pStyle w:val="a6"/>
        <w:numPr>
          <w:ilvl w:val="0"/>
          <w:numId w:val="28"/>
        </w:numPr>
        <w:spacing w:after="160" w:line="259" w:lineRule="auto"/>
        <w:jc w:val="both"/>
        <w:rPr>
          <w:rFonts w:ascii="Tahoma" w:hAnsi="Tahoma" w:cs="Tahoma"/>
        </w:rPr>
      </w:pPr>
      <w:proofErr w:type="spellStart"/>
      <w:r w:rsidRPr="0099717F">
        <w:rPr>
          <w:rFonts w:ascii="Tahoma" w:hAnsi="Tahoma" w:cs="Tahoma"/>
        </w:rPr>
        <w:t>Έντ</w:t>
      </w:r>
      <w:proofErr w:type="spellEnd"/>
      <w:r w:rsidRPr="0099717F">
        <w:rPr>
          <w:rFonts w:ascii="Tahoma" w:hAnsi="Tahoma" w:cs="Tahoma"/>
        </w:rPr>
        <w:t xml:space="preserve">αξη/κράτηση </w:t>
      </w:r>
      <w:proofErr w:type="spellStart"/>
      <w:r w:rsidRPr="0099717F">
        <w:rPr>
          <w:rFonts w:ascii="Tahoma" w:hAnsi="Tahoma" w:cs="Tahoma"/>
        </w:rPr>
        <w:t>μονάδ</w:t>
      </w:r>
      <w:proofErr w:type="spellEnd"/>
      <w:r w:rsidRPr="0099717F">
        <w:rPr>
          <w:rFonts w:ascii="Tahoma" w:hAnsi="Tahoma" w:cs="Tahoma"/>
        </w:rPr>
        <w:t>ας παρα</w:t>
      </w:r>
      <w:proofErr w:type="spellStart"/>
      <w:r w:rsidRPr="0099717F">
        <w:rPr>
          <w:rFonts w:ascii="Tahoma" w:hAnsi="Tahoma" w:cs="Tahoma"/>
        </w:rPr>
        <w:t>γωγής</w:t>
      </w:r>
      <w:proofErr w:type="spellEnd"/>
    </w:p>
    <w:p w14:paraId="470F7D35" w14:textId="77777777" w:rsidR="007D2BA4" w:rsidRPr="0099717F" w:rsidRDefault="007D2BA4" w:rsidP="007D2BA4">
      <w:pPr>
        <w:pStyle w:val="a6"/>
        <w:numPr>
          <w:ilvl w:val="0"/>
          <w:numId w:val="28"/>
        </w:numPr>
        <w:spacing w:after="160" w:line="259" w:lineRule="auto"/>
        <w:jc w:val="both"/>
        <w:rPr>
          <w:rFonts w:ascii="Tahoma" w:hAnsi="Tahoma" w:cs="Tahoma"/>
        </w:rPr>
      </w:pPr>
      <w:r w:rsidRPr="0099717F">
        <w:rPr>
          <w:rFonts w:ascii="Tahoma" w:hAnsi="Tahoma" w:cs="Tahoma"/>
        </w:rPr>
        <w:t>Πα</w:t>
      </w:r>
      <w:proofErr w:type="spellStart"/>
      <w:r w:rsidRPr="0099717F">
        <w:rPr>
          <w:rFonts w:ascii="Tahoma" w:hAnsi="Tahoma" w:cs="Tahoma"/>
        </w:rPr>
        <w:t>ροχή</w:t>
      </w:r>
      <w:proofErr w:type="spellEnd"/>
      <w:r w:rsidRPr="0099717F">
        <w:rPr>
          <w:rFonts w:ascii="Tahoma" w:hAnsi="Tahoma" w:cs="Tahoma"/>
        </w:rPr>
        <w:t xml:space="preserve"> επ</w:t>
      </w:r>
      <w:proofErr w:type="spellStart"/>
      <w:r w:rsidRPr="0099717F">
        <w:rPr>
          <w:rFonts w:ascii="Tahoma" w:hAnsi="Tahoma" w:cs="Tahoma"/>
        </w:rPr>
        <w:t>ικουρικής</w:t>
      </w:r>
      <w:proofErr w:type="spellEnd"/>
      <w:r w:rsidRPr="0099717F">
        <w:rPr>
          <w:rFonts w:ascii="Tahoma" w:hAnsi="Tahoma" w:cs="Tahoma"/>
        </w:rPr>
        <w:t xml:space="preserve"> υπ</w:t>
      </w:r>
      <w:proofErr w:type="spellStart"/>
      <w:r w:rsidRPr="0099717F">
        <w:rPr>
          <w:rFonts w:ascii="Tahoma" w:hAnsi="Tahoma" w:cs="Tahoma"/>
        </w:rPr>
        <w:t>ηρεσί</w:t>
      </w:r>
      <w:proofErr w:type="spellEnd"/>
      <w:r w:rsidRPr="0099717F">
        <w:rPr>
          <w:rFonts w:ascii="Tahoma" w:hAnsi="Tahoma" w:cs="Tahoma"/>
        </w:rPr>
        <w:t>ας</w:t>
      </w:r>
    </w:p>
    <w:p w14:paraId="38433D29" w14:textId="77777777" w:rsidR="007D2BA4" w:rsidRPr="0099717F" w:rsidRDefault="007D2BA4" w:rsidP="007D2BA4">
      <w:pPr>
        <w:pStyle w:val="a6"/>
        <w:numPr>
          <w:ilvl w:val="0"/>
          <w:numId w:val="28"/>
        </w:numPr>
        <w:spacing w:after="160" w:line="259" w:lineRule="auto"/>
        <w:jc w:val="both"/>
        <w:rPr>
          <w:rFonts w:ascii="Tahoma" w:hAnsi="Tahoma" w:cs="Tahoma"/>
          <w:lang w:val="el-GR"/>
        </w:rPr>
      </w:pPr>
      <w:r w:rsidRPr="0099717F">
        <w:rPr>
          <w:rFonts w:ascii="Tahoma" w:hAnsi="Tahoma" w:cs="Tahoma"/>
          <w:lang w:val="el-GR"/>
        </w:rPr>
        <w:t>Έκτακτες εντολές κατανομής για αποκατάσταση ή/και εφαρμογή πλάνων άμυνας Συστήματος (</w:t>
      </w:r>
      <w:r w:rsidRPr="0099717F">
        <w:rPr>
          <w:rFonts w:ascii="Tahoma" w:hAnsi="Tahoma" w:cs="Tahoma"/>
          <w:lang w:val="en-US"/>
        </w:rPr>
        <w:t>Defense</w:t>
      </w:r>
      <w:r w:rsidRPr="0099717F">
        <w:rPr>
          <w:rFonts w:ascii="Tahoma" w:hAnsi="Tahoma" w:cs="Tahoma"/>
          <w:lang w:val="el-GR"/>
        </w:rPr>
        <w:t xml:space="preserve"> </w:t>
      </w:r>
      <w:r w:rsidRPr="0099717F">
        <w:rPr>
          <w:rFonts w:ascii="Tahoma" w:hAnsi="Tahoma" w:cs="Tahoma"/>
          <w:lang w:val="en-US"/>
        </w:rPr>
        <w:t>Plan</w:t>
      </w:r>
      <w:r w:rsidRPr="0099717F">
        <w:rPr>
          <w:rFonts w:ascii="Tahoma" w:hAnsi="Tahoma" w:cs="Tahoma"/>
          <w:lang w:val="el-GR"/>
        </w:rPr>
        <w:t>)</w:t>
      </w:r>
    </w:p>
    <w:p w14:paraId="068E1EBF" w14:textId="77777777" w:rsidR="007D2BA4" w:rsidRPr="0099717F" w:rsidRDefault="007D2BA4" w:rsidP="007D2BA4">
      <w:pPr>
        <w:pStyle w:val="a6"/>
        <w:numPr>
          <w:ilvl w:val="0"/>
          <w:numId w:val="28"/>
        </w:numPr>
        <w:spacing w:after="160" w:line="259" w:lineRule="auto"/>
        <w:jc w:val="both"/>
        <w:rPr>
          <w:rFonts w:ascii="Tahoma" w:hAnsi="Tahoma" w:cs="Tahoma"/>
        </w:rPr>
      </w:pPr>
      <w:proofErr w:type="spellStart"/>
      <w:r w:rsidRPr="0099717F">
        <w:rPr>
          <w:rFonts w:ascii="Tahoma" w:hAnsi="Tahoma" w:cs="Tahoma"/>
        </w:rPr>
        <w:t>Ενεργο</w:t>
      </w:r>
      <w:proofErr w:type="spellEnd"/>
      <w:r w:rsidRPr="0099717F">
        <w:rPr>
          <w:rFonts w:ascii="Tahoma" w:hAnsi="Tahoma" w:cs="Tahoma"/>
        </w:rPr>
        <w:t xml:space="preserve">ποίηση </w:t>
      </w:r>
      <w:proofErr w:type="spellStart"/>
      <w:r w:rsidRPr="0099717F">
        <w:rPr>
          <w:rFonts w:ascii="Tahoma" w:hAnsi="Tahoma" w:cs="Tahoma"/>
        </w:rPr>
        <w:t>Εφεδρειών</w:t>
      </w:r>
      <w:proofErr w:type="spellEnd"/>
    </w:p>
    <w:p w14:paraId="153E387E" w14:textId="77777777" w:rsidR="007D2BA4" w:rsidRPr="0099717F" w:rsidRDefault="007D2BA4" w:rsidP="007D2BA4">
      <w:pPr>
        <w:pStyle w:val="a6"/>
        <w:numPr>
          <w:ilvl w:val="0"/>
          <w:numId w:val="28"/>
        </w:numPr>
        <w:spacing w:after="160" w:line="259" w:lineRule="auto"/>
        <w:jc w:val="both"/>
        <w:rPr>
          <w:rFonts w:ascii="Tahoma" w:hAnsi="Tahoma" w:cs="Tahoma"/>
        </w:rPr>
      </w:pPr>
      <w:proofErr w:type="spellStart"/>
      <w:r w:rsidRPr="0099717F">
        <w:rPr>
          <w:rFonts w:ascii="Tahoma" w:hAnsi="Tahoma" w:cs="Tahoma"/>
        </w:rPr>
        <w:t>Χειρισμοί</w:t>
      </w:r>
      <w:proofErr w:type="spellEnd"/>
      <w:r w:rsidRPr="0099717F">
        <w:rPr>
          <w:rFonts w:ascii="Tahoma" w:hAnsi="Tahoma" w:cs="Tahoma"/>
        </w:rPr>
        <w:t xml:space="preserve"> </w:t>
      </w:r>
      <w:proofErr w:type="spellStart"/>
      <w:r w:rsidRPr="0099717F">
        <w:rPr>
          <w:rFonts w:ascii="Tahoma" w:hAnsi="Tahoma" w:cs="Tahoma"/>
        </w:rPr>
        <w:t>στοιχείων</w:t>
      </w:r>
      <w:proofErr w:type="spellEnd"/>
      <w:r w:rsidRPr="0099717F">
        <w:rPr>
          <w:rFonts w:ascii="Tahoma" w:hAnsi="Tahoma" w:cs="Tahoma"/>
        </w:rPr>
        <w:t xml:space="preserve"> </w:t>
      </w:r>
      <w:proofErr w:type="spellStart"/>
      <w:r w:rsidRPr="0099717F">
        <w:rPr>
          <w:rFonts w:ascii="Tahoma" w:hAnsi="Tahoma" w:cs="Tahoma"/>
        </w:rPr>
        <w:t>του</w:t>
      </w:r>
      <w:proofErr w:type="spellEnd"/>
      <w:r w:rsidRPr="0099717F">
        <w:rPr>
          <w:rFonts w:ascii="Tahoma" w:hAnsi="Tahoma" w:cs="Tahoma"/>
        </w:rPr>
        <w:t xml:space="preserve"> ΕΣΜΗΕ</w:t>
      </w:r>
    </w:p>
    <w:p w14:paraId="0F09E89B" w14:textId="77777777" w:rsidR="007D2BA4" w:rsidRDefault="007D2BA4" w:rsidP="007D2BA4">
      <w:pPr>
        <w:pStyle w:val="a6"/>
      </w:pPr>
    </w:p>
    <w:p w14:paraId="0A2D49F2" w14:textId="77777777" w:rsidR="007D2BA4" w:rsidRPr="007D2BA4" w:rsidRDefault="007D2BA4" w:rsidP="00A20222">
      <w:pPr>
        <w:pStyle w:val="textregular"/>
        <w:rPr>
          <w:lang w:val="el-GR"/>
        </w:rPr>
      </w:pPr>
      <w:r w:rsidRPr="007D2BA4">
        <w:rPr>
          <w:lang w:val="el-GR"/>
        </w:rPr>
        <w:t>Στη συνέχεια αναλύονται διεξοδικότερα οι κατηγορίες των διαθέσιμων εντολών κατανομής από τον ΔΣΜ.</w:t>
      </w:r>
    </w:p>
    <w:p w14:paraId="067A6EE8" w14:textId="77777777" w:rsidR="007D2BA4" w:rsidRPr="007D2BA4" w:rsidRDefault="007D2BA4" w:rsidP="007D2BA4">
      <w:pPr>
        <w:pStyle w:val="2"/>
        <w:spacing w:after="80" w:line="259" w:lineRule="auto"/>
        <w:jc w:val="both"/>
        <w:rPr>
          <w:lang w:val="el-GR"/>
        </w:rPr>
      </w:pPr>
      <w:bookmarkStart w:id="11" w:name="_Ref48726372"/>
      <w:bookmarkStart w:id="12" w:name="_Toc49237767"/>
      <w:bookmarkStart w:id="13" w:name="_Toc49252181"/>
      <w:r w:rsidRPr="007D2BA4">
        <w:rPr>
          <w:lang w:val="el-GR"/>
        </w:rPr>
        <w:t>Εντολή Κατανομής για τον καθορισμό της παραγωγής Ενεργού Ισχύος μονάδων παραγωγής</w:t>
      </w:r>
      <w:bookmarkEnd w:id="11"/>
      <w:bookmarkEnd w:id="12"/>
      <w:bookmarkEnd w:id="13"/>
    </w:p>
    <w:p w14:paraId="21FD7148" w14:textId="0AFE3440" w:rsidR="007D2BA4" w:rsidRPr="007D2BA4" w:rsidRDefault="007D2BA4" w:rsidP="00A20222">
      <w:pPr>
        <w:pStyle w:val="textregular"/>
        <w:rPr>
          <w:lang w:val="el-GR"/>
        </w:rPr>
      </w:pPr>
      <w:r w:rsidRPr="007D2BA4">
        <w:rPr>
          <w:lang w:val="el-GR"/>
        </w:rPr>
        <w:t xml:space="preserve">Ο </w:t>
      </w:r>
      <w:r w:rsidR="00A545A3">
        <w:rPr>
          <w:lang w:val="el-GR"/>
        </w:rPr>
        <w:t>ΔΣΜ</w:t>
      </w:r>
      <w:r w:rsidRPr="007D2BA4">
        <w:rPr>
          <w:lang w:val="el-GR"/>
        </w:rPr>
        <w:t xml:space="preserve"> δύναται να εκδίδει εντολές κατανομής που αφορούν στη ρύθμιση της παραγωγής της μονάδας σε </w:t>
      </w:r>
      <w:r w:rsidR="00D424D0">
        <w:rPr>
          <w:lang w:val="el-GR"/>
        </w:rPr>
        <w:t>ε</w:t>
      </w:r>
      <w:r w:rsidR="00D424D0" w:rsidRPr="007D2BA4">
        <w:rPr>
          <w:lang w:val="el-GR"/>
        </w:rPr>
        <w:t xml:space="preserve">νεργό </w:t>
      </w:r>
      <w:r w:rsidR="00D424D0">
        <w:rPr>
          <w:lang w:val="el-GR"/>
        </w:rPr>
        <w:t>ι</w:t>
      </w:r>
      <w:r w:rsidR="00D424D0" w:rsidRPr="007D2BA4">
        <w:rPr>
          <w:lang w:val="el-GR"/>
        </w:rPr>
        <w:t xml:space="preserve">σχύ </w:t>
      </w:r>
      <w:r w:rsidRPr="007D2BA4">
        <w:rPr>
          <w:lang w:val="el-GR"/>
        </w:rPr>
        <w:t xml:space="preserve">και μπορούν να αναφέρονται είτε σε μείωση, είτε σε αύξηση της παραγωγής. </w:t>
      </w:r>
    </w:p>
    <w:p w14:paraId="12EF9713" w14:textId="77777777" w:rsidR="007D2BA4" w:rsidRPr="007D2BA4" w:rsidRDefault="007D2BA4" w:rsidP="00A20222">
      <w:pPr>
        <w:pStyle w:val="textregular"/>
        <w:rPr>
          <w:lang w:val="el-GR"/>
        </w:rPr>
      </w:pPr>
      <w:r w:rsidRPr="007D2BA4">
        <w:rPr>
          <w:lang w:val="el-GR"/>
        </w:rPr>
        <w:t xml:space="preserve">Οι εντολές κατανομής για τον καθορισμό της παραγωγής ενεργού ισχύος εκδίδονται από το σύστημα Αυτόματης Ρύθμισης Παραγωγής (ΑΡΠ - </w:t>
      </w:r>
      <w:r>
        <w:rPr>
          <w:lang w:val="en-US"/>
        </w:rPr>
        <w:t>AGC</w:t>
      </w:r>
      <w:r w:rsidRPr="007D2BA4">
        <w:rPr>
          <w:lang w:val="el-GR"/>
        </w:rPr>
        <w:t>), από την Αγορά Εξισορρόπησης Πραγματικού Χρόνου (</w:t>
      </w:r>
      <w:r>
        <w:rPr>
          <w:lang w:val="en-US"/>
        </w:rPr>
        <w:t>RTBM</w:t>
      </w:r>
      <w:r w:rsidRPr="007D2BA4">
        <w:rPr>
          <w:lang w:val="el-GR"/>
        </w:rPr>
        <w:t xml:space="preserve">), είτε τηλεφωνικά ή μέσω ηλεκτρονικού ταχυδρομείου κατά την κρίση του ΔΣΜ. Οι αριθμητικές τιμές των εντολών που εκδίδει το </w:t>
      </w:r>
      <w:r>
        <w:rPr>
          <w:lang w:val="en-US"/>
        </w:rPr>
        <w:t>RTBM</w:t>
      </w:r>
      <w:r w:rsidRPr="007D2BA4">
        <w:rPr>
          <w:lang w:val="el-GR"/>
        </w:rPr>
        <w:t xml:space="preserve"> αποστέλλονται ως </w:t>
      </w:r>
      <w:r>
        <w:rPr>
          <w:lang w:val="en-US"/>
        </w:rPr>
        <w:t>basepoint</w:t>
      </w:r>
      <w:r w:rsidRPr="007D2BA4">
        <w:rPr>
          <w:lang w:val="el-GR"/>
        </w:rPr>
        <w:t xml:space="preserve"> τιμές και στο σύστημα ΑΡΠ, εφόσον η μονάδα βρίσκεται σε καθεστώς αυτόματης ρύθμισης παραγωγής, προκειμένου να υπερτεθεί η εντολή από το σύστημα ΑΡΠ.</w:t>
      </w:r>
    </w:p>
    <w:p w14:paraId="0C83650F" w14:textId="20A78FB6" w:rsidR="007D2BA4" w:rsidRPr="007D2BA4" w:rsidRDefault="007D2BA4" w:rsidP="00A20222">
      <w:pPr>
        <w:pStyle w:val="textregular"/>
        <w:rPr>
          <w:lang w:val="el-GR"/>
        </w:rPr>
      </w:pPr>
      <w:r w:rsidRPr="007D2BA4">
        <w:rPr>
          <w:lang w:val="el-GR"/>
        </w:rPr>
        <w:t xml:space="preserve">Αναφέρονται στο </w:t>
      </w:r>
      <w:r w:rsidR="003F14C3">
        <w:rPr>
          <w:lang w:val="el-GR"/>
        </w:rPr>
        <w:t>σ</w:t>
      </w:r>
      <w:r w:rsidR="003F14C3" w:rsidRPr="007D2BA4">
        <w:rPr>
          <w:lang w:val="el-GR"/>
        </w:rPr>
        <w:t xml:space="preserve">ημείο </w:t>
      </w:r>
      <w:r w:rsidR="003F14C3">
        <w:rPr>
          <w:lang w:val="el-GR"/>
        </w:rPr>
        <w:t>σ</w:t>
      </w:r>
      <w:r w:rsidR="003F14C3" w:rsidRPr="007D2BA4">
        <w:rPr>
          <w:lang w:val="el-GR"/>
        </w:rPr>
        <w:t xml:space="preserve">ύνδεσης </w:t>
      </w:r>
      <w:r w:rsidRPr="007D2BA4">
        <w:rPr>
          <w:lang w:val="el-GR"/>
        </w:rPr>
        <w:t xml:space="preserve">της </w:t>
      </w:r>
      <w:r w:rsidR="003F14C3">
        <w:rPr>
          <w:lang w:val="el-GR"/>
        </w:rPr>
        <w:t>μ</w:t>
      </w:r>
      <w:r w:rsidR="003F14C3" w:rsidRPr="007D2BA4">
        <w:rPr>
          <w:lang w:val="el-GR"/>
        </w:rPr>
        <w:t xml:space="preserve">ονάδας </w:t>
      </w:r>
      <w:r w:rsidRPr="007D2BA4">
        <w:rPr>
          <w:lang w:val="el-GR"/>
        </w:rPr>
        <w:t>με το Σύστημα ή το Δίκτυο. Κατ’ εξαίρεση οι εντολές κατανομής που προκύπτουν από το σύστημα Αυτόματης Ρύθμισης Παραγωγής και από την επίλυση της αγοράς εξισορρόπησης δύνανται να αναφέρονται και στη μικτή παραγωγή Μονάδας, συμπεριλαμβανομένων των βοηθητικών φορτίων.</w:t>
      </w:r>
    </w:p>
    <w:p w14:paraId="27C8A9EC" w14:textId="79740F4B" w:rsidR="007D2BA4" w:rsidRPr="007D2BA4" w:rsidRDefault="007D2BA4" w:rsidP="00A20222">
      <w:pPr>
        <w:pStyle w:val="textregular"/>
        <w:rPr>
          <w:lang w:val="el-GR"/>
        </w:rPr>
      </w:pPr>
      <w:r w:rsidRPr="007D2BA4">
        <w:rPr>
          <w:lang w:val="el-GR"/>
        </w:rPr>
        <w:t xml:space="preserve">Το επίπεδο παραγωγής που καθορίζεται από την </w:t>
      </w:r>
      <w:r w:rsidR="003F14C3">
        <w:rPr>
          <w:lang w:val="el-GR"/>
        </w:rPr>
        <w:t>ε</w:t>
      </w:r>
      <w:r w:rsidR="003F14C3" w:rsidRPr="007D2BA4">
        <w:rPr>
          <w:lang w:val="el-GR"/>
        </w:rPr>
        <w:t xml:space="preserve">ντολή </w:t>
      </w:r>
      <w:r w:rsidR="003F14C3">
        <w:rPr>
          <w:lang w:val="el-GR"/>
        </w:rPr>
        <w:t>κ</w:t>
      </w:r>
      <w:r w:rsidR="003F14C3" w:rsidRPr="007D2BA4">
        <w:rPr>
          <w:lang w:val="el-GR"/>
        </w:rPr>
        <w:t xml:space="preserve">ατανομής </w:t>
      </w:r>
      <w:r w:rsidRPr="007D2BA4">
        <w:rPr>
          <w:lang w:val="el-GR"/>
        </w:rPr>
        <w:t xml:space="preserve">δε μπορεί  να είναι μικρότερο της τεχνικά ελάχιστης </w:t>
      </w:r>
      <w:r w:rsidR="003F14C3">
        <w:rPr>
          <w:lang w:val="el-GR"/>
        </w:rPr>
        <w:t>π</w:t>
      </w:r>
      <w:r w:rsidR="003F14C3" w:rsidRPr="007D2BA4">
        <w:rPr>
          <w:lang w:val="el-GR"/>
        </w:rPr>
        <w:t xml:space="preserve">αραγωγής </w:t>
      </w:r>
      <w:r w:rsidRPr="007D2BA4">
        <w:rPr>
          <w:lang w:val="el-GR"/>
        </w:rPr>
        <w:t xml:space="preserve">της </w:t>
      </w:r>
      <w:r w:rsidR="003F14C3">
        <w:rPr>
          <w:lang w:val="el-GR"/>
        </w:rPr>
        <w:t>μ</w:t>
      </w:r>
      <w:r w:rsidR="003F14C3" w:rsidRPr="007D2BA4">
        <w:rPr>
          <w:lang w:val="el-GR"/>
        </w:rPr>
        <w:t>ονάδας</w:t>
      </w:r>
      <w:r w:rsidRPr="007D2BA4">
        <w:rPr>
          <w:lang w:val="el-GR"/>
        </w:rPr>
        <w:t xml:space="preserve">. </w:t>
      </w:r>
    </w:p>
    <w:p w14:paraId="582B826C" w14:textId="77777777" w:rsidR="007D2BA4" w:rsidRPr="007D2BA4" w:rsidRDefault="007D2BA4" w:rsidP="00A20222">
      <w:pPr>
        <w:pStyle w:val="textregular"/>
        <w:rPr>
          <w:lang w:val="el-GR"/>
        </w:rPr>
      </w:pPr>
      <w:r w:rsidRPr="007D2BA4">
        <w:rPr>
          <w:lang w:val="el-GR"/>
        </w:rPr>
        <w:t xml:space="preserve">Οι παραγωγοί που διαχειρίζονται μονάδες ΣΗΘΥΑ με εγκεκριμένες απαγορευμένες ζώνες κατά τη λειτουργία τους είτε συνδυασμένου κύκλου με περισσότερους από έναν </w:t>
      </w:r>
      <w:proofErr w:type="spellStart"/>
      <w:r w:rsidRPr="007D2BA4">
        <w:rPr>
          <w:lang w:val="el-GR"/>
        </w:rPr>
        <w:t>αεριοστροβίλους</w:t>
      </w:r>
      <w:proofErr w:type="spellEnd"/>
      <w:r w:rsidRPr="007D2BA4">
        <w:rPr>
          <w:lang w:val="el-GR"/>
        </w:rPr>
        <w:t xml:space="preserve">, είτε ΥΗΣ με πολλαπλές μονάδες ανά σταθμό οφείλουν να μεριμνούν και να ενημερώνουν εγκαίρως τα </w:t>
      </w:r>
      <w:r w:rsidRPr="007D2BA4">
        <w:rPr>
          <w:lang w:val="el-GR"/>
        </w:rPr>
        <w:lastRenderedPageBreak/>
        <w:t xml:space="preserve">συστήματα ΑΡΠ και </w:t>
      </w:r>
      <w:r>
        <w:rPr>
          <w:lang w:val="en-US"/>
        </w:rPr>
        <w:t>RTBM</w:t>
      </w:r>
      <w:r w:rsidRPr="007D2BA4">
        <w:rPr>
          <w:lang w:val="el-GR"/>
        </w:rPr>
        <w:t xml:space="preserve"> σχετικά με τα εκάστοτε ισχύοντα όρια λειτουργίας του σταθμού (τεχνικά ελάχιστα και μέγιστα) που διαμορφώνονται από τον ισχύοντα συνδυασμό μονάδων παραγωγής που βρίσκεται σε λειτουργία.</w:t>
      </w:r>
    </w:p>
    <w:p w14:paraId="18375236" w14:textId="747BB0D2" w:rsidR="007D2BA4" w:rsidRPr="007D2BA4" w:rsidRDefault="007D2BA4" w:rsidP="00A20222">
      <w:pPr>
        <w:pStyle w:val="textregular"/>
        <w:rPr>
          <w:lang w:val="el-GR"/>
        </w:rPr>
      </w:pPr>
      <w:r w:rsidRPr="007D2BA4">
        <w:rPr>
          <w:lang w:val="el-GR"/>
        </w:rPr>
        <w:t>Ειδικά για τις μη-</w:t>
      </w:r>
      <w:proofErr w:type="spellStart"/>
      <w:r w:rsidRPr="007D2BA4">
        <w:rPr>
          <w:lang w:val="el-GR"/>
        </w:rPr>
        <w:t>κατανεμόμενες</w:t>
      </w:r>
      <w:proofErr w:type="spellEnd"/>
      <w:r w:rsidRPr="007D2BA4">
        <w:rPr>
          <w:lang w:val="el-GR"/>
        </w:rPr>
        <w:t xml:space="preserve"> μονάδες ΑΠΕ και ΣΗΘΥΑ, ο </w:t>
      </w:r>
      <w:r w:rsidR="003F14C3">
        <w:rPr>
          <w:lang w:val="el-GR"/>
        </w:rPr>
        <w:t>ΔΣΜ</w:t>
      </w:r>
      <w:r w:rsidRPr="007D2BA4">
        <w:rPr>
          <w:lang w:val="el-GR"/>
        </w:rPr>
        <w:t xml:space="preserve"> δύναται να εκδίδει Εντολές Κατανομής που αφορούν αποκλειστικά στον περιορισμό της παραγωγής τους για λόγους ασφαλούς λειτουργίας Συστήματος.</w:t>
      </w:r>
    </w:p>
    <w:p w14:paraId="1D59A774" w14:textId="77777777" w:rsidR="007D2BA4" w:rsidRPr="007D2BA4" w:rsidRDefault="007D2BA4" w:rsidP="00A20222">
      <w:pPr>
        <w:pStyle w:val="textregular"/>
        <w:rPr>
          <w:lang w:val="el-GR"/>
        </w:rPr>
      </w:pPr>
      <w:r w:rsidRPr="007D2BA4">
        <w:rPr>
          <w:lang w:val="el-GR"/>
        </w:rPr>
        <w:t>Οι βασικότερες κατηγορίες μονάδων παραγωγής είναι οι εξής:</w:t>
      </w:r>
    </w:p>
    <w:p w14:paraId="1379CBB5" w14:textId="77777777" w:rsidR="007D2BA4" w:rsidRPr="00A20222" w:rsidRDefault="007D2BA4" w:rsidP="007D2BA4">
      <w:pPr>
        <w:pStyle w:val="a6"/>
        <w:numPr>
          <w:ilvl w:val="0"/>
          <w:numId w:val="25"/>
        </w:numPr>
        <w:spacing w:after="160" w:line="259" w:lineRule="auto"/>
        <w:jc w:val="both"/>
        <w:rPr>
          <w:rFonts w:ascii="Tahoma" w:hAnsi="Tahoma" w:cs="Tahoma"/>
        </w:rPr>
      </w:pPr>
      <w:r w:rsidRPr="00A20222">
        <w:rPr>
          <w:rFonts w:ascii="Tahoma" w:hAnsi="Tahoma" w:cs="Tahoma"/>
        </w:rPr>
        <w:t>Κατα</w:t>
      </w:r>
      <w:proofErr w:type="spellStart"/>
      <w:r w:rsidRPr="00A20222">
        <w:rPr>
          <w:rFonts w:ascii="Tahoma" w:hAnsi="Tahoma" w:cs="Tahoma"/>
        </w:rPr>
        <w:t>νεμόμενες</w:t>
      </w:r>
      <w:proofErr w:type="spellEnd"/>
      <w:r w:rsidRPr="00A20222">
        <w:rPr>
          <w:rFonts w:ascii="Tahoma" w:hAnsi="Tahoma" w:cs="Tahoma"/>
        </w:rPr>
        <w:t xml:space="preserve"> </w:t>
      </w:r>
      <w:proofErr w:type="spellStart"/>
      <w:r w:rsidRPr="00A20222">
        <w:rPr>
          <w:rFonts w:ascii="Tahoma" w:hAnsi="Tahoma" w:cs="Tahoma"/>
        </w:rPr>
        <w:t>Μονάδες</w:t>
      </w:r>
      <w:proofErr w:type="spellEnd"/>
      <w:r w:rsidRPr="00A20222">
        <w:rPr>
          <w:rFonts w:ascii="Tahoma" w:hAnsi="Tahoma" w:cs="Tahoma"/>
        </w:rPr>
        <w:t xml:space="preserve"> Παρα</w:t>
      </w:r>
      <w:proofErr w:type="spellStart"/>
      <w:r w:rsidRPr="00A20222">
        <w:rPr>
          <w:rFonts w:ascii="Tahoma" w:hAnsi="Tahoma" w:cs="Tahoma"/>
        </w:rPr>
        <w:t>γωγής</w:t>
      </w:r>
      <w:proofErr w:type="spellEnd"/>
    </w:p>
    <w:p w14:paraId="4288ABEE" w14:textId="75AFA6B1" w:rsidR="007D2BA4" w:rsidRPr="00A20222" w:rsidRDefault="007D2BA4" w:rsidP="007D2BA4">
      <w:pPr>
        <w:pStyle w:val="a6"/>
        <w:numPr>
          <w:ilvl w:val="1"/>
          <w:numId w:val="25"/>
        </w:numPr>
        <w:spacing w:after="160" w:line="259" w:lineRule="auto"/>
        <w:jc w:val="both"/>
        <w:rPr>
          <w:rFonts w:ascii="Tahoma" w:hAnsi="Tahoma" w:cs="Tahoma"/>
          <w:lang w:val="el-GR"/>
        </w:rPr>
      </w:pPr>
      <w:r w:rsidRPr="00A20222">
        <w:rPr>
          <w:rFonts w:ascii="Tahoma" w:hAnsi="Tahoma" w:cs="Tahoma"/>
          <w:lang w:val="el-GR"/>
        </w:rPr>
        <w:t xml:space="preserve">Νοούνται αυτές για τις οποίες βρίσκεται σε ισχύ άδεια παραγωγής, έχει πραγματοποιηθεί και ενεργοποιηθεί η σύνδεση στο ΕΣΜΗΕ, έχει κατατεθεί άδεια λειτουργίας και έχουν εγκατεστημένη ισχύ άνω των 5 </w:t>
      </w:r>
      <w:r w:rsidRPr="00A20222">
        <w:rPr>
          <w:rFonts w:ascii="Tahoma" w:hAnsi="Tahoma" w:cs="Tahoma"/>
        </w:rPr>
        <w:t>MW</w:t>
      </w:r>
      <w:r w:rsidRPr="00A20222">
        <w:rPr>
          <w:rFonts w:ascii="Tahoma" w:hAnsi="Tahoma" w:cs="Tahoma"/>
          <w:lang w:val="el-GR"/>
        </w:rPr>
        <w:t xml:space="preserve">, για την οποία ο </w:t>
      </w:r>
      <w:r w:rsidR="003F14C3">
        <w:rPr>
          <w:rFonts w:ascii="Tahoma" w:hAnsi="Tahoma" w:cs="Tahoma"/>
          <w:lang w:val="el-GR"/>
        </w:rPr>
        <w:t>ΔΣΜ</w:t>
      </w:r>
      <w:r w:rsidRPr="00A20222">
        <w:rPr>
          <w:rFonts w:ascii="Tahoma" w:hAnsi="Tahoma" w:cs="Tahoma"/>
          <w:lang w:val="el-GR"/>
        </w:rPr>
        <w:t xml:space="preserve"> δύναται να εκδίδει </w:t>
      </w:r>
      <w:r w:rsidR="003F14C3">
        <w:rPr>
          <w:rFonts w:ascii="Tahoma" w:hAnsi="Tahoma" w:cs="Tahoma"/>
          <w:lang w:val="el-GR"/>
        </w:rPr>
        <w:t>ε</w:t>
      </w:r>
      <w:r w:rsidR="003F14C3" w:rsidRPr="00A20222">
        <w:rPr>
          <w:rFonts w:ascii="Tahoma" w:hAnsi="Tahoma" w:cs="Tahoma"/>
          <w:lang w:val="el-GR"/>
        </w:rPr>
        <w:t xml:space="preserve">ντολές </w:t>
      </w:r>
      <w:r w:rsidR="003F14C3">
        <w:rPr>
          <w:rFonts w:ascii="Tahoma" w:hAnsi="Tahoma" w:cs="Tahoma"/>
          <w:lang w:val="el-GR"/>
        </w:rPr>
        <w:t>κ</w:t>
      </w:r>
      <w:r w:rsidR="003F14C3" w:rsidRPr="00A20222">
        <w:rPr>
          <w:rFonts w:ascii="Tahoma" w:hAnsi="Tahoma" w:cs="Tahoma"/>
          <w:lang w:val="el-GR"/>
        </w:rPr>
        <w:t>ατανομής</w:t>
      </w:r>
      <w:r w:rsidRPr="00A20222">
        <w:rPr>
          <w:rFonts w:ascii="Tahoma" w:hAnsi="Tahoma" w:cs="Tahoma"/>
          <w:lang w:val="el-GR"/>
        </w:rPr>
        <w:t xml:space="preserve">, εφόσον δεν είναι μονάδα ΑΠΕ, μονάδα εφεδρείας εκτάκτων αναγκών, καθώς και μόνο κατά το χρονικό διάστημα για το οποίο δεν ισχύει ή δεν εφαρμόζεται </w:t>
      </w:r>
      <w:r w:rsidR="003F14C3">
        <w:rPr>
          <w:rFonts w:ascii="Tahoma" w:hAnsi="Tahoma" w:cs="Tahoma"/>
          <w:lang w:val="el-GR"/>
        </w:rPr>
        <w:t>σ</w:t>
      </w:r>
      <w:r w:rsidR="003F14C3" w:rsidRPr="00A20222">
        <w:rPr>
          <w:rFonts w:ascii="Tahoma" w:hAnsi="Tahoma" w:cs="Tahoma"/>
          <w:lang w:val="el-GR"/>
        </w:rPr>
        <w:t xml:space="preserve">ύμβαση </w:t>
      </w:r>
      <w:r w:rsidR="003F14C3">
        <w:rPr>
          <w:rFonts w:ascii="Tahoma" w:hAnsi="Tahoma" w:cs="Tahoma"/>
          <w:lang w:val="el-GR"/>
        </w:rPr>
        <w:t>ε</w:t>
      </w:r>
      <w:r w:rsidR="003F14C3" w:rsidRPr="00A20222">
        <w:rPr>
          <w:rFonts w:ascii="Tahoma" w:hAnsi="Tahoma" w:cs="Tahoma"/>
          <w:lang w:val="el-GR"/>
        </w:rPr>
        <w:t xml:space="preserve">πικουρικών </w:t>
      </w:r>
      <w:r w:rsidR="003F14C3">
        <w:rPr>
          <w:rFonts w:ascii="Tahoma" w:hAnsi="Tahoma" w:cs="Tahoma"/>
          <w:lang w:val="el-GR"/>
        </w:rPr>
        <w:t>υ</w:t>
      </w:r>
      <w:r w:rsidR="003F14C3" w:rsidRPr="00A20222">
        <w:rPr>
          <w:rFonts w:ascii="Tahoma" w:hAnsi="Tahoma" w:cs="Tahoma"/>
          <w:lang w:val="el-GR"/>
        </w:rPr>
        <w:t xml:space="preserve">πηρεσιών </w:t>
      </w:r>
      <w:r w:rsidRPr="00A20222">
        <w:rPr>
          <w:rFonts w:ascii="Tahoma" w:hAnsi="Tahoma" w:cs="Tahoma"/>
          <w:lang w:val="el-GR"/>
        </w:rPr>
        <w:t xml:space="preserve">ή </w:t>
      </w:r>
      <w:r w:rsidR="003F14C3">
        <w:rPr>
          <w:rFonts w:ascii="Tahoma" w:hAnsi="Tahoma" w:cs="Tahoma"/>
          <w:lang w:val="el-GR"/>
        </w:rPr>
        <w:t>σ</w:t>
      </w:r>
      <w:r w:rsidR="003F14C3" w:rsidRPr="00A20222">
        <w:rPr>
          <w:rFonts w:ascii="Tahoma" w:hAnsi="Tahoma" w:cs="Tahoma"/>
          <w:lang w:val="el-GR"/>
        </w:rPr>
        <w:t xml:space="preserve">ύμβαση </w:t>
      </w:r>
      <w:r w:rsidR="003F14C3">
        <w:rPr>
          <w:rFonts w:ascii="Tahoma" w:hAnsi="Tahoma" w:cs="Tahoma"/>
          <w:lang w:val="el-GR"/>
        </w:rPr>
        <w:t>σ</w:t>
      </w:r>
      <w:r w:rsidR="003F14C3" w:rsidRPr="00A20222">
        <w:rPr>
          <w:rFonts w:ascii="Tahoma" w:hAnsi="Tahoma" w:cs="Tahoma"/>
          <w:lang w:val="el-GR"/>
        </w:rPr>
        <w:t xml:space="preserve">υμπληρωματικής </w:t>
      </w:r>
      <w:r w:rsidR="003F14C3">
        <w:rPr>
          <w:rFonts w:ascii="Tahoma" w:hAnsi="Tahoma" w:cs="Tahoma"/>
          <w:lang w:val="el-GR"/>
        </w:rPr>
        <w:t>ε</w:t>
      </w:r>
      <w:r w:rsidR="003F14C3" w:rsidRPr="00A20222">
        <w:rPr>
          <w:rFonts w:ascii="Tahoma" w:hAnsi="Tahoma" w:cs="Tahoma"/>
          <w:lang w:val="el-GR"/>
        </w:rPr>
        <w:t xml:space="preserve">νέργειας </w:t>
      </w:r>
      <w:r w:rsidRPr="00A20222">
        <w:rPr>
          <w:rFonts w:ascii="Tahoma" w:hAnsi="Tahoma" w:cs="Tahoma"/>
          <w:lang w:val="el-GR"/>
        </w:rPr>
        <w:t>Συστήματος σύμφωνα με τον Κώδικα Διαχείρισης ΕΣΜΗΕ</w:t>
      </w:r>
      <w:r w:rsidR="003F14C3">
        <w:rPr>
          <w:rFonts w:ascii="Tahoma" w:hAnsi="Tahoma" w:cs="Tahoma"/>
          <w:lang w:val="el-GR"/>
        </w:rPr>
        <w:t xml:space="preserve"> (ΚΔΣ)</w:t>
      </w:r>
      <w:r w:rsidRPr="00A20222">
        <w:rPr>
          <w:rFonts w:ascii="Tahoma" w:hAnsi="Tahoma" w:cs="Tahoma"/>
          <w:lang w:val="el-GR"/>
        </w:rPr>
        <w:t>.</w:t>
      </w:r>
    </w:p>
    <w:p w14:paraId="1038A6C0" w14:textId="77777777" w:rsidR="007D2BA4" w:rsidRPr="00A20222" w:rsidRDefault="007D2BA4" w:rsidP="007D2BA4">
      <w:pPr>
        <w:pStyle w:val="a6"/>
        <w:numPr>
          <w:ilvl w:val="0"/>
          <w:numId w:val="25"/>
        </w:numPr>
        <w:spacing w:after="160" w:line="259" w:lineRule="auto"/>
        <w:jc w:val="both"/>
        <w:rPr>
          <w:rFonts w:ascii="Tahoma" w:hAnsi="Tahoma" w:cs="Tahoma"/>
        </w:rPr>
      </w:pPr>
      <w:r w:rsidRPr="00A20222">
        <w:rPr>
          <w:rFonts w:ascii="Tahoma" w:hAnsi="Tahoma" w:cs="Tahoma"/>
        </w:rPr>
        <w:t>Κατα</w:t>
      </w:r>
      <w:proofErr w:type="spellStart"/>
      <w:r w:rsidRPr="00A20222">
        <w:rPr>
          <w:rFonts w:ascii="Tahoma" w:hAnsi="Tahoma" w:cs="Tahoma"/>
        </w:rPr>
        <w:t>νεμόμενες</w:t>
      </w:r>
      <w:proofErr w:type="spellEnd"/>
      <w:r w:rsidRPr="00A20222">
        <w:rPr>
          <w:rFonts w:ascii="Tahoma" w:hAnsi="Tahoma" w:cs="Tahoma"/>
        </w:rPr>
        <w:t xml:space="preserve"> </w:t>
      </w:r>
      <w:proofErr w:type="spellStart"/>
      <w:r w:rsidRPr="00A20222">
        <w:rPr>
          <w:rFonts w:ascii="Tahoma" w:hAnsi="Tahoma" w:cs="Tahoma"/>
        </w:rPr>
        <w:t>Μονάδες</w:t>
      </w:r>
      <w:proofErr w:type="spellEnd"/>
      <w:r w:rsidRPr="00A20222">
        <w:rPr>
          <w:rFonts w:ascii="Tahoma" w:hAnsi="Tahoma" w:cs="Tahoma"/>
        </w:rPr>
        <w:t xml:space="preserve"> ΣΗΘΥΑ</w:t>
      </w:r>
    </w:p>
    <w:p w14:paraId="6861CCB2" w14:textId="77777777" w:rsidR="007D2BA4" w:rsidRPr="00A20222" w:rsidRDefault="007D2BA4" w:rsidP="007D2BA4">
      <w:pPr>
        <w:pStyle w:val="a6"/>
        <w:numPr>
          <w:ilvl w:val="1"/>
          <w:numId w:val="25"/>
        </w:numPr>
        <w:spacing w:after="160" w:line="259" w:lineRule="auto"/>
        <w:jc w:val="both"/>
        <w:rPr>
          <w:rFonts w:ascii="Tahoma" w:hAnsi="Tahoma" w:cs="Tahoma"/>
          <w:lang w:val="el-GR"/>
        </w:rPr>
      </w:pPr>
      <w:r w:rsidRPr="00A20222">
        <w:rPr>
          <w:rFonts w:ascii="Tahoma" w:hAnsi="Tahoma" w:cs="Tahoma"/>
          <w:lang w:val="el-GR"/>
        </w:rPr>
        <w:t>Νοούνται οι μονάδες μερικής συμπαραγωγής με εγκατεστημένη ισχύ μεγαλύτερη των 35</w:t>
      </w:r>
      <w:proofErr w:type="spellStart"/>
      <w:r w:rsidRPr="00A20222">
        <w:rPr>
          <w:rFonts w:ascii="Tahoma" w:hAnsi="Tahoma" w:cs="Tahoma"/>
        </w:rPr>
        <w:t>MWe</w:t>
      </w:r>
      <w:proofErr w:type="spellEnd"/>
      <w:r w:rsidRPr="00A20222">
        <w:rPr>
          <w:rFonts w:ascii="Tahoma" w:hAnsi="Tahoma" w:cs="Tahoma"/>
          <w:lang w:val="el-GR"/>
        </w:rPr>
        <w:t xml:space="preserve"> οι οποίες με σχετική απόφαση της ΡΑΕ έχουν χαρακτηρισθεί ως </w:t>
      </w:r>
      <w:proofErr w:type="spellStart"/>
      <w:r w:rsidRPr="00A20222">
        <w:rPr>
          <w:rFonts w:ascii="Tahoma" w:hAnsi="Tahoma" w:cs="Tahoma"/>
          <w:lang w:val="el-GR"/>
        </w:rPr>
        <w:t>Κατανεμόμενες</w:t>
      </w:r>
      <w:proofErr w:type="spellEnd"/>
      <w:r w:rsidRPr="00A20222">
        <w:rPr>
          <w:rFonts w:ascii="Tahoma" w:hAnsi="Tahoma" w:cs="Tahoma"/>
          <w:lang w:val="el-GR"/>
        </w:rPr>
        <w:t xml:space="preserve"> Μονάδες ΣΗΘΥΑ.</w:t>
      </w:r>
    </w:p>
    <w:p w14:paraId="0AF6A44E" w14:textId="77777777" w:rsidR="007D2BA4" w:rsidRPr="00A20222" w:rsidRDefault="007D2BA4" w:rsidP="007D2BA4">
      <w:pPr>
        <w:pStyle w:val="a6"/>
        <w:numPr>
          <w:ilvl w:val="0"/>
          <w:numId w:val="25"/>
        </w:numPr>
        <w:spacing w:after="160" w:line="259" w:lineRule="auto"/>
        <w:jc w:val="both"/>
        <w:rPr>
          <w:rFonts w:ascii="Tahoma" w:hAnsi="Tahoma" w:cs="Tahoma"/>
        </w:rPr>
      </w:pPr>
      <w:proofErr w:type="spellStart"/>
      <w:r w:rsidRPr="00A20222">
        <w:rPr>
          <w:rFonts w:ascii="Tahoma" w:hAnsi="Tahoma" w:cs="Tahoma"/>
        </w:rPr>
        <w:t>Συμ</w:t>
      </w:r>
      <w:proofErr w:type="spellEnd"/>
      <w:r w:rsidRPr="00A20222">
        <w:rPr>
          <w:rFonts w:ascii="Tahoma" w:hAnsi="Tahoma" w:cs="Tahoma"/>
        </w:rPr>
        <w:t xml:space="preserve">βεβλημένες </w:t>
      </w:r>
      <w:proofErr w:type="spellStart"/>
      <w:r w:rsidRPr="00A20222">
        <w:rPr>
          <w:rFonts w:ascii="Tahoma" w:hAnsi="Tahoma" w:cs="Tahoma"/>
        </w:rPr>
        <w:t>Μονάδες</w:t>
      </w:r>
      <w:proofErr w:type="spellEnd"/>
    </w:p>
    <w:p w14:paraId="3309FD6F" w14:textId="77777777" w:rsidR="007D2BA4" w:rsidRPr="00A20222" w:rsidRDefault="007D2BA4" w:rsidP="007D2BA4">
      <w:pPr>
        <w:pStyle w:val="a6"/>
        <w:numPr>
          <w:ilvl w:val="0"/>
          <w:numId w:val="25"/>
        </w:numPr>
        <w:spacing w:after="160" w:line="259" w:lineRule="auto"/>
        <w:jc w:val="both"/>
        <w:rPr>
          <w:rFonts w:ascii="Tahoma" w:hAnsi="Tahoma" w:cs="Tahoma"/>
        </w:rPr>
      </w:pPr>
      <w:proofErr w:type="spellStart"/>
      <w:r w:rsidRPr="00A20222">
        <w:rPr>
          <w:rFonts w:ascii="Tahoma" w:hAnsi="Tahoma" w:cs="Tahoma"/>
        </w:rPr>
        <w:t>Μονάδες</w:t>
      </w:r>
      <w:proofErr w:type="spellEnd"/>
      <w:r w:rsidRPr="00A20222">
        <w:rPr>
          <w:rFonts w:ascii="Tahoma" w:hAnsi="Tahoma" w:cs="Tahoma"/>
        </w:rPr>
        <w:t xml:space="preserve"> </w:t>
      </w:r>
      <w:proofErr w:type="spellStart"/>
      <w:r w:rsidRPr="00A20222">
        <w:rPr>
          <w:rFonts w:ascii="Tahoma" w:hAnsi="Tahoma" w:cs="Tahoma"/>
        </w:rPr>
        <w:t>Εφεδρεί</w:t>
      </w:r>
      <w:proofErr w:type="spellEnd"/>
      <w:r w:rsidRPr="00A20222">
        <w:rPr>
          <w:rFonts w:ascii="Tahoma" w:hAnsi="Tahoma" w:cs="Tahoma"/>
        </w:rPr>
        <w:t xml:space="preserve">ας </w:t>
      </w:r>
      <w:proofErr w:type="spellStart"/>
      <w:r w:rsidRPr="00A20222">
        <w:rPr>
          <w:rFonts w:ascii="Tahoma" w:hAnsi="Tahoma" w:cs="Tahoma"/>
        </w:rPr>
        <w:t>Εκτάκτων</w:t>
      </w:r>
      <w:proofErr w:type="spellEnd"/>
      <w:r w:rsidRPr="00A20222">
        <w:rPr>
          <w:rFonts w:ascii="Tahoma" w:hAnsi="Tahoma" w:cs="Tahoma"/>
        </w:rPr>
        <w:t xml:space="preserve"> </w:t>
      </w:r>
      <w:proofErr w:type="spellStart"/>
      <w:r w:rsidRPr="00A20222">
        <w:rPr>
          <w:rFonts w:ascii="Tahoma" w:hAnsi="Tahoma" w:cs="Tahoma"/>
        </w:rPr>
        <w:t>Αν</w:t>
      </w:r>
      <w:proofErr w:type="spellEnd"/>
      <w:r w:rsidRPr="00A20222">
        <w:rPr>
          <w:rFonts w:ascii="Tahoma" w:hAnsi="Tahoma" w:cs="Tahoma"/>
        </w:rPr>
        <w:t>αγκών</w:t>
      </w:r>
    </w:p>
    <w:p w14:paraId="214C4E89" w14:textId="77777777" w:rsidR="007D2BA4" w:rsidRPr="00A20222" w:rsidRDefault="007D2BA4" w:rsidP="007D2BA4">
      <w:pPr>
        <w:pStyle w:val="a6"/>
        <w:numPr>
          <w:ilvl w:val="0"/>
          <w:numId w:val="25"/>
        </w:numPr>
        <w:spacing w:after="160" w:line="259" w:lineRule="auto"/>
        <w:jc w:val="both"/>
        <w:rPr>
          <w:rFonts w:ascii="Tahoma" w:hAnsi="Tahoma" w:cs="Tahoma"/>
        </w:rPr>
      </w:pPr>
      <w:r w:rsidRPr="00A20222">
        <w:rPr>
          <w:rFonts w:ascii="Tahoma" w:hAnsi="Tahoma" w:cs="Tahoma"/>
        </w:rPr>
        <w:t>Χα</w:t>
      </w:r>
      <w:proofErr w:type="spellStart"/>
      <w:r w:rsidRPr="00A20222">
        <w:rPr>
          <w:rFonts w:ascii="Tahoma" w:hAnsi="Tahoma" w:cs="Tahoma"/>
        </w:rPr>
        <w:t>ρτοφυλάκιο</w:t>
      </w:r>
      <w:proofErr w:type="spellEnd"/>
      <w:r w:rsidRPr="00A20222">
        <w:rPr>
          <w:rFonts w:ascii="Tahoma" w:hAnsi="Tahoma" w:cs="Tahoma"/>
        </w:rPr>
        <w:t xml:space="preserve"> Κατα</w:t>
      </w:r>
      <w:proofErr w:type="spellStart"/>
      <w:r w:rsidRPr="00A20222">
        <w:rPr>
          <w:rFonts w:ascii="Tahoma" w:hAnsi="Tahoma" w:cs="Tahoma"/>
        </w:rPr>
        <w:t>νεμόμενων</w:t>
      </w:r>
      <w:proofErr w:type="spellEnd"/>
      <w:r w:rsidRPr="00A20222">
        <w:rPr>
          <w:rFonts w:ascii="Tahoma" w:hAnsi="Tahoma" w:cs="Tahoma"/>
        </w:rPr>
        <w:t xml:space="preserve"> ΑΠΕ</w:t>
      </w:r>
    </w:p>
    <w:p w14:paraId="076DB4FD" w14:textId="4CE89757" w:rsidR="007D2BA4" w:rsidRPr="00A20222" w:rsidRDefault="007D2BA4" w:rsidP="007D2BA4">
      <w:pPr>
        <w:pStyle w:val="a6"/>
        <w:numPr>
          <w:ilvl w:val="1"/>
          <w:numId w:val="25"/>
        </w:numPr>
        <w:spacing w:after="160" w:line="259" w:lineRule="auto"/>
        <w:jc w:val="both"/>
        <w:rPr>
          <w:rFonts w:ascii="Tahoma" w:hAnsi="Tahoma" w:cs="Tahoma"/>
          <w:lang w:val="el-GR"/>
        </w:rPr>
      </w:pPr>
      <w:r w:rsidRPr="00A20222">
        <w:rPr>
          <w:rFonts w:ascii="Tahoma" w:hAnsi="Tahoma" w:cs="Tahoma"/>
          <w:lang w:val="el-GR"/>
        </w:rPr>
        <w:t xml:space="preserve">Το Μητρώο που προβλέπεται στο Άρθρο 12 του </w:t>
      </w:r>
      <w:r w:rsidR="0006627B">
        <w:rPr>
          <w:rFonts w:ascii="Tahoma" w:hAnsi="Tahoma" w:cs="Tahoma"/>
          <w:lang w:val="el-GR"/>
        </w:rPr>
        <w:t>Κανονισμού Αγοράς Εξισορρόπησης (ΚΑΕ)</w:t>
      </w:r>
      <w:r w:rsidRPr="00A20222">
        <w:rPr>
          <w:rFonts w:ascii="Tahoma" w:hAnsi="Tahoma" w:cs="Tahoma"/>
          <w:lang w:val="el-GR"/>
        </w:rPr>
        <w:t xml:space="preserve">. </w:t>
      </w:r>
    </w:p>
    <w:p w14:paraId="16C511DF" w14:textId="77777777" w:rsidR="007D2BA4" w:rsidRPr="00991565" w:rsidRDefault="007D2BA4" w:rsidP="007D2BA4">
      <w:pPr>
        <w:pStyle w:val="a6"/>
        <w:numPr>
          <w:ilvl w:val="0"/>
          <w:numId w:val="25"/>
        </w:numPr>
        <w:spacing w:after="160" w:line="259" w:lineRule="auto"/>
        <w:jc w:val="both"/>
      </w:pPr>
      <w:r w:rsidRPr="00A20222">
        <w:rPr>
          <w:rFonts w:ascii="Tahoma" w:hAnsi="Tahoma" w:cs="Tahoma"/>
        </w:rPr>
        <w:t>Χα</w:t>
      </w:r>
      <w:proofErr w:type="spellStart"/>
      <w:r w:rsidRPr="00A20222">
        <w:rPr>
          <w:rFonts w:ascii="Tahoma" w:hAnsi="Tahoma" w:cs="Tahoma"/>
        </w:rPr>
        <w:t>ρτοφυλάκιο</w:t>
      </w:r>
      <w:proofErr w:type="spellEnd"/>
      <w:r w:rsidRPr="00A20222">
        <w:rPr>
          <w:rFonts w:ascii="Tahoma" w:hAnsi="Tahoma" w:cs="Tahoma"/>
        </w:rPr>
        <w:t xml:space="preserve"> Κατα</w:t>
      </w:r>
      <w:proofErr w:type="spellStart"/>
      <w:r w:rsidRPr="00A20222">
        <w:rPr>
          <w:rFonts w:ascii="Tahoma" w:hAnsi="Tahoma" w:cs="Tahoma"/>
        </w:rPr>
        <w:t>νεμόμενου</w:t>
      </w:r>
      <w:proofErr w:type="spellEnd"/>
      <w:r w:rsidRPr="00A20222">
        <w:rPr>
          <w:rFonts w:ascii="Tahoma" w:hAnsi="Tahoma" w:cs="Tahoma"/>
        </w:rPr>
        <w:t xml:space="preserve"> </w:t>
      </w:r>
      <w:proofErr w:type="spellStart"/>
      <w:r w:rsidRPr="00A20222">
        <w:rPr>
          <w:rFonts w:ascii="Tahoma" w:hAnsi="Tahoma" w:cs="Tahoma"/>
        </w:rPr>
        <w:t>φορτίου</w:t>
      </w:r>
      <w:proofErr w:type="spellEnd"/>
    </w:p>
    <w:p w14:paraId="214B6830" w14:textId="77777777" w:rsidR="007D2BA4" w:rsidRPr="007D2BA4" w:rsidRDefault="007D2BA4" w:rsidP="00A20222">
      <w:pPr>
        <w:pStyle w:val="textregular"/>
        <w:rPr>
          <w:lang w:val="el-GR"/>
        </w:rPr>
      </w:pPr>
      <w:r w:rsidRPr="007D2BA4">
        <w:rPr>
          <w:lang w:val="el-GR"/>
        </w:rPr>
        <w:t xml:space="preserve">Ο ΔΣΜ προ της έκδοσης εντολής κατανομής ένταξης μονάδας ή μετά την εντολή κατανομής </w:t>
      </w:r>
      <w:proofErr w:type="spellStart"/>
      <w:r w:rsidRPr="007D2BA4">
        <w:rPr>
          <w:lang w:val="el-GR"/>
        </w:rPr>
        <w:t>απένταξης</w:t>
      </w:r>
      <w:proofErr w:type="spellEnd"/>
      <w:r w:rsidRPr="007D2BA4">
        <w:rPr>
          <w:lang w:val="el-GR"/>
        </w:rPr>
        <w:t xml:space="preserve"> δύναται να εκδίδει εντολές κατανομής που αφορούν τη θερμική κατάσταση της μονάδας (θερμή, ψυχρή, ενδιάμεση). Οι κάτοχοι άδειας παραγωγής οφείλουν να ενημερώνουν τον ΔΣΜ για την εκάστοτε θερμική κατάσταση της μονάδας.</w:t>
      </w:r>
    </w:p>
    <w:p w14:paraId="64E8BA8C" w14:textId="77777777" w:rsidR="007D2BA4" w:rsidRPr="007D2BA4" w:rsidRDefault="007D2BA4" w:rsidP="00A20222">
      <w:pPr>
        <w:pStyle w:val="textregular"/>
        <w:rPr>
          <w:lang w:val="el-GR"/>
        </w:rPr>
      </w:pPr>
      <w:r w:rsidRPr="007D2BA4">
        <w:rPr>
          <w:lang w:val="el-GR"/>
        </w:rPr>
        <w:t>Στις περιπτώσεις κατά τις οποίες οι εντολές κατανομής σχετικές με την ένταξη μίας μονάδας δεν περιλαμβάνουν συγκεκριμένη αριθμητική τιμή παραγωγής ενεργού ισχύος συμπεραίνεται ότι η εντολή αφορά την αύξηση της παραγωγής αμέσως μετά τον επιτυχή συγχρονισμό της μονάδας με το Σύστημα στην τιμή του τεχνικού της ελαχίστου.</w:t>
      </w:r>
    </w:p>
    <w:p w14:paraId="4F498724" w14:textId="77777777" w:rsidR="007D2BA4" w:rsidRPr="007D2BA4" w:rsidRDefault="007D2BA4" w:rsidP="007D2BA4">
      <w:pPr>
        <w:pStyle w:val="2"/>
        <w:spacing w:after="80" w:line="259" w:lineRule="auto"/>
        <w:jc w:val="both"/>
        <w:rPr>
          <w:lang w:val="el-GR"/>
        </w:rPr>
      </w:pPr>
      <w:bookmarkStart w:id="14" w:name="_Toc49237768"/>
      <w:bookmarkStart w:id="15" w:name="_Toc49252182"/>
      <w:r w:rsidRPr="007D2BA4">
        <w:rPr>
          <w:lang w:val="el-GR"/>
        </w:rPr>
        <w:t>Εντολή Κατανομής για τον καθορισμό της παραγωγής Αέργου Ισχύος και τη Ρύθμιση Τάσης</w:t>
      </w:r>
      <w:bookmarkEnd w:id="14"/>
      <w:bookmarkEnd w:id="15"/>
    </w:p>
    <w:p w14:paraId="52D25AB3" w14:textId="70815081" w:rsidR="007D2BA4" w:rsidRPr="007D2BA4" w:rsidRDefault="007D2BA4" w:rsidP="00A20222">
      <w:pPr>
        <w:pStyle w:val="textregular"/>
        <w:rPr>
          <w:lang w:val="el-GR"/>
        </w:rPr>
      </w:pPr>
      <w:r w:rsidRPr="007D2BA4">
        <w:rPr>
          <w:lang w:val="el-GR"/>
        </w:rPr>
        <w:t xml:space="preserve">Ο Διαχειριστής του Συστήματος δύναται να εκδίδει </w:t>
      </w:r>
      <w:r w:rsidR="00864B90">
        <w:rPr>
          <w:lang w:val="el-GR"/>
        </w:rPr>
        <w:t>ε</w:t>
      </w:r>
      <w:r w:rsidR="00864B90" w:rsidRPr="007D2BA4">
        <w:rPr>
          <w:lang w:val="el-GR"/>
        </w:rPr>
        <w:t xml:space="preserve">ντολές </w:t>
      </w:r>
      <w:r w:rsidR="00864B90">
        <w:rPr>
          <w:lang w:val="el-GR"/>
        </w:rPr>
        <w:t>κ</w:t>
      </w:r>
      <w:r w:rsidR="00864B90" w:rsidRPr="007D2BA4">
        <w:rPr>
          <w:lang w:val="el-GR"/>
        </w:rPr>
        <w:t xml:space="preserve">ατανομής </w:t>
      </w:r>
      <w:r w:rsidRPr="007D2BA4">
        <w:rPr>
          <w:lang w:val="el-GR"/>
        </w:rPr>
        <w:t xml:space="preserve">σχετικά με την προσαρμογή της παραγωγής </w:t>
      </w:r>
      <w:r w:rsidR="00864B90">
        <w:rPr>
          <w:lang w:val="el-GR"/>
        </w:rPr>
        <w:t>α</w:t>
      </w:r>
      <w:r w:rsidR="00864B90" w:rsidRPr="007D2BA4">
        <w:rPr>
          <w:lang w:val="el-GR"/>
        </w:rPr>
        <w:t xml:space="preserve">έργου </w:t>
      </w:r>
      <w:r w:rsidR="00864B90">
        <w:rPr>
          <w:lang w:val="el-GR"/>
        </w:rPr>
        <w:t>ι</w:t>
      </w:r>
      <w:r w:rsidR="00864B90" w:rsidRPr="007D2BA4">
        <w:rPr>
          <w:lang w:val="el-GR"/>
        </w:rPr>
        <w:t xml:space="preserve">σχύος </w:t>
      </w:r>
      <w:r w:rsidRPr="007D2BA4">
        <w:rPr>
          <w:lang w:val="el-GR"/>
        </w:rPr>
        <w:t xml:space="preserve">(χωρητικής ή επαγωγικής) από τις </w:t>
      </w:r>
      <w:r w:rsidR="00864B90">
        <w:rPr>
          <w:lang w:val="el-GR"/>
        </w:rPr>
        <w:t>μ</w:t>
      </w:r>
      <w:r w:rsidR="00864B90" w:rsidRPr="007D2BA4">
        <w:rPr>
          <w:lang w:val="el-GR"/>
        </w:rPr>
        <w:t xml:space="preserve">ονάδες </w:t>
      </w:r>
      <w:r w:rsidRPr="007D2BA4">
        <w:rPr>
          <w:lang w:val="el-GR"/>
        </w:rPr>
        <w:t>παραγωγής. Οι εντολές μπορούν να περιλαμβάνουν αριθμητική τιμή για την τάση ή την παραγόμενη άεργο ισχύ στο σημείο σύνδεσης της μονάδας με το Σύστημα, σε συνάρτηση πάντα με την τρέχουσα παραγόμενη ενεργό ισχύ της μονάδας και το διάγραμμα ικανότητας της μονάδας.</w:t>
      </w:r>
    </w:p>
    <w:p w14:paraId="6AEE7112" w14:textId="2650AAB8" w:rsidR="007D2BA4" w:rsidRPr="007D2BA4" w:rsidRDefault="007D2BA4" w:rsidP="00A20222">
      <w:pPr>
        <w:pStyle w:val="textregular"/>
        <w:rPr>
          <w:lang w:val="el-GR"/>
        </w:rPr>
      </w:pPr>
      <w:r w:rsidRPr="007D2BA4">
        <w:rPr>
          <w:lang w:val="el-GR"/>
        </w:rPr>
        <w:t xml:space="preserve">Η </w:t>
      </w:r>
      <w:r w:rsidR="00864B90">
        <w:rPr>
          <w:lang w:val="el-GR"/>
        </w:rPr>
        <w:t>ε</w:t>
      </w:r>
      <w:r w:rsidR="00864B90" w:rsidRPr="007D2BA4">
        <w:rPr>
          <w:lang w:val="el-GR"/>
        </w:rPr>
        <w:t xml:space="preserve">ντολή </w:t>
      </w:r>
      <w:r w:rsidR="00864B90">
        <w:rPr>
          <w:lang w:val="el-GR"/>
        </w:rPr>
        <w:t>κ</w:t>
      </w:r>
      <w:r w:rsidR="00864B90" w:rsidRPr="007D2BA4">
        <w:rPr>
          <w:lang w:val="el-GR"/>
        </w:rPr>
        <w:t xml:space="preserve">ατανομής </w:t>
      </w:r>
      <w:r w:rsidR="00864B90">
        <w:rPr>
          <w:lang w:val="el-GR"/>
        </w:rPr>
        <w:t>α</w:t>
      </w:r>
      <w:r w:rsidR="00864B90" w:rsidRPr="007D2BA4">
        <w:rPr>
          <w:lang w:val="el-GR"/>
        </w:rPr>
        <w:t xml:space="preserve">έργου </w:t>
      </w:r>
      <w:r w:rsidR="00864B90">
        <w:rPr>
          <w:lang w:val="el-GR"/>
        </w:rPr>
        <w:t>ι</w:t>
      </w:r>
      <w:r w:rsidR="00864B90" w:rsidRPr="007D2BA4">
        <w:rPr>
          <w:lang w:val="el-GR"/>
        </w:rPr>
        <w:t xml:space="preserve">σχύος </w:t>
      </w:r>
      <w:r w:rsidRPr="007D2BA4">
        <w:rPr>
          <w:lang w:val="el-GR"/>
        </w:rPr>
        <w:t xml:space="preserve">μπορεί να καθορίζει την αριθμητική τιμή για την τάση που πρέπει να επιτευχθεί στο σημείο </w:t>
      </w:r>
      <w:r w:rsidR="00864B90">
        <w:rPr>
          <w:lang w:val="el-GR"/>
        </w:rPr>
        <w:t>σ</w:t>
      </w:r>
      <w:r w:rsidR="00864B90" w:rsidRPr="007D2BA4">
        <w:rPr>
          <w:lang w:val="el-GR"/>
        </w:rPr>
        <w:t xml:space="preserve">ύνδεσης </w:t>
      </w:r>
      <w:r w:rsidRPr="007D2BA4">
        <w:rPr>
          <w:lang w:val="el-GR"/>
        </w:rPr>
        <w:t xml:space="preserve">της </w:t>
      </w:r>
      <w:r w:rsidR="00864B90">
        <w:rPr>
          <w:lang w:val="el-GR"/>
        </w:rPr>
        <w:t>μ</w:t>
      </w:r>
      <w:r w:rsidR="00864B90" w:rsidRPr="007D2BA4">
        <w:rPr>
          <w:lang w:val="el-GR"/>
        </w:rPr>
        <w:t xml:space="preserve">ονάδας </w:t>
      </w:r>
      <w:r w:rsidRPr="007D2BA4">
        <w:rPr>
          <w:lang w:val="el-GR"/>
        </w:rPr>
        <w:t xml:space="preserve">με το Σύστημα, σε συμφωνία τον </w:t>
      </w:r>
      <w:r w:rsidRPr="007D2BA4">
        <w:rPr>
          <w:lang w:val="el-GR"/>
        </w:rPr>
        <w:lastRenderedPageBreak/>
        <w:t xml:space="preserve">ανανεωμένο κώδικα δικτύου για τις απαιτήσεις σύνδεσης των ηλεκτροπαραγωγών Δίκτυο, ο οποίος συμμορφώνεται με τον Κανονισμό (ΕΕ) 631/2016. Κατά την έκδοση των </w:t>
      </w:r>
      <w:r w:rsidR="00864B90">
        <w:rPr>
          <w:lang w:val="el-GR"/>
        </w:rPr>
        <w:t>ε</w:t>
      </w:r>
      <w:r w:rsidR="00864B90" w:rsidRPr="007D2BA4">
        <w:rPr>
          <w:lang w:val="el-GR"/>
        </w:rPr>
        <w:t xml:space="preserve">ντολών </w:t>
      </w:r>
      <w:r w:rsidR="00864B90">
        <w:rPr>
          <w:lang w:val="el-GR"/>
        </w:rPr>
        <w:t>κ</w:t>
      </w:r>
      <w:r w:rsidR="00864B90" w:rsidRPr="007D2BA4">
        <w:rPr>
          <w:lang w:val="el-GR"/>
        </w:rPr>
        <w:t xml:space="preserve">ατανομής </w:t>
      </w:r>
      <w:r w:rsidR="00864B90">
        <w:rPr>
          <w:lang w:val="el-GR"/>
        </w:rPr>
        <w:t>α</w:t>
      </w:r>
      <w:r w:rsidR="00864B90" w:rsidRPr="007D2BA4">
        <w:rPr>
          <w:lang w:val="el-GR"/>
        </w:rPr>
        <w:t xml:space="preserve">έργου </w:t>
      </w:r>
      <w:r w:rsidR="00864B90">
        <w:rPr>
          <w:lang w:val="el-GR"/>
        </w:rPr>
        <w:t>ι</w:t>
      </w:r>
      <w:r w:rsidR="00864B90" w:rsidRPr="007D2BA4">
        <w:rPr>
          <w:lang w:val="el-GR"/>
        </w:rPr>
        <w:t>σχύος</w:t>
      </w:r>
      <w:r w:rsidRPr="007D2BA4">
        <w:rPr>
          <w:lang w:val="el-GR"/>
        </w:rPr>
        <w:t xml:space="preserve">, ο </w:t>
      </w:r>
      <w:r w:rsidR="00864B90">
        <w:rPr>
          <w:lang w:val="el-GR"/>
        </w:rPr>
        <w:t>ΔΣΜ</w:t>
      </w:r>
      <w:r w:rsidR="00864B90" w:rsidRPr="007D2BA4">
        <w:rPr>
          <w:lang w:val="el-GR"/>
        </w:rPr>
        <w:t xml:space="preserve"> </w:t>
      </w:r>
      <w:r w:rsidRPr="007D2BA4">
        <w:rPr>
          <w:lang w:val="el-GR"/>
        </w:rPr>
        <w:t xml:space="preserve">θα πρέπει να λαμβάνει υπόψη την επίδραση της εντολής αυτής στην ικανότητα της μονάδας για παραγωγή </w:t>
      </w:r>
      <w:r w:rsidR="00864B90">
        <w:rPr>
          <w:lang w:val="el-GR"/>
        </w:rPr>
        <w:t>ε</w:t>
      </w:r>
      <w:r w:rsidR="00864B90" w:rsidRPr="007D2BA4">
        <w:rPr>
          <w:lang w:val="el-GR"/>
        </w:rPr>
        <w:t xml:space="preserve">νεργού </w:t>
      </w:r>
      <w:r w:rsidR="00864B90">
        <w:rPr>
          <w:lang w:val="el-GR"/>
        </w:rPr>
        <w:t>ι</w:t>
      </w:r>
      <w:r w:rsidR="00864B90" w:rsidRPr="007D2BA4">
        <w:rPr>
          <w:lang w:val="el-GR"/>
        </w:rPr>
        <w:t>σχύος</w:t>
      </w:r>
      <w:r w:rsidRPr="007D2BA4">
        <w:rPr>
          <w:lang w:val="el-GR"/>
        </w:rPr>
        <w:t>.</w:t>
      </w:r>
    </w:p>
    <w:p w14:paraId="5874BCE5" w14:textId="1BEDDC6B" w:rsidR="007D2BA4" w:rsidRPr="007D2BA4" w:rsidRDefault="007D2BA4" w:rsidP="00A20222">
      <w:pPr>
        <w:pStyle w:val="textregular"/>
        <w:rPr>
          <w:lang w:val="el-GR"/>
        </w:rPr>
      </w:pPr>
      <w:r w:rsidRPr="007D2BA4">
        <w:rPr>
          <w:lang w:val="el-GR"/>
        </w:rPr>
        <w:t xml:space="preserve">Εφόσον το απαιτούν οι συνθήκες, ο </w:t>
      </w:r>
      <w:r w:rsidR="00864B90">
        <w:rPr>
          <w:lang w:val="el-GR"/>
        </w:rPr>
        <w:t>ΔΣΜ</w:t>
      </w:r>
      <w:r w:rsidR="00864B90" w:rsidRPr="007D2BA4">
        <w:rPr>
          <w:lang w:val="el-GR"/>
        </w:rPr>
        <w:t xml:space="preserve"> </w:t>
      </w:r>
      <w:r w:rsidRPr="007D2BA4">
        <w:rPr>
          <w:lang w:val="el-GR"/>
        </w:rPr>
        <w:t xml:space="preserve">μπορεί να εκδίδει εντολές για μεγιστοποίηση της παραγωγής </w:t>
      </w:r>
      <w:r w:rsidR="00864B90">
        <w:rPr>
          <w:lang w:val="el-GR"/>
        </w:rPr>
        <w:t>α</w:t>
      </w:r>
      <w:r w:rsidR="00864B90" w:rsidRPr="007D2BA4">
        <w:rPr>
          <w:lang w:val="el-GR"/>
        </w:rPr>
        <w:t xml:space="preserve">έργου </w:t>
      </w:r>
      <w:r w:rsidR="00864B90">
        <w:rPr>
          <w:lang w:val="el-GR"/>
        </w:rPr>
        <w:t>ι</w:t>
      </w:r>
      <w:r w:rsidR="00864B90" w:rsidRPr="007D2BA4">
        <w:rPr>
          <w:lang w:val="el-GR"/>
        </w:rPr>
        <w:t xml:space="preserve">σχύος </w:t>
      </w:r>
      <w:r w:rsidRPr="007D2BA4">
        <w:rPr>
          <w:lang w:val="el-GR"/>
        </w:rPr>
        <w:t xml:space="preserve">(χωρητικής ή επαγωγικής) ενώ μπορεί να αποστέλλει </w:t>
      </w:r>
      <w:r w:rsidR="00864B90">
        <w:rPr>
          <w:lang w:val="el-GR"/>
        </w:rPr>
        <w:t>ε</w:t>
      </w:r>
      <w:r w:rsidR="00864B90" w:rsidRPr="007D2BA4">
        <w:rPr>
          <w:lang w:val="el-GR"/>
        </w:rPr>
        <w:t xml:space="preserve">ντολές </w:t>
      </w:r>
      <w:r w:rsidRPr="007D2BA4">
        <w:rPr>
          <w:lang w:val="el-GR"/>
        </w:rPr>
        <w:t>σε επιμέρους μονάδες ενός σταθμού συνδυασμένου κύκλου.</w:t>
      </w:r>
    </w:p>
    <w:p w14:paraId="117F72B0" w14:textId="77777777" w:rsidR="007D2BA4" w:rsidRPr="007D2BA4" w:rsidRDefault="007D2BA4" w:rsidP="00A20222">
      <w:pPr>
        <w:pStyle w:val="textregular"/>
        <w:rPr>
          <w:lang w:val="el-GR"/>
        </w:rPr>
      </w:pPr>
      <w:r w:rsidRPr="007D2BA4">
        <w:rPr>
          <w:lang w:val="el-GR"/>
        </w:rPr>
        <w:t xml:space="preserve">Οι εντολές κατανομής που αφορούν σε ρύθμιση τάσης και παραγωγή αέργου ισχύος αποστέλλονται από το κέντρο ελέγχου ενέργειας τηλεφωνικά ή μέσω ηλεκτρονικού ταχυδρομείου με σκοπό τη διατήρηση της ασφαλούς λειτουργείας του Συστήματος καθώς και την τήρηση των ορίων τάσεων όπως ορίζονται από το </w:t>
      </w:r>
      <w:proofErr w:type="spellStart"/>
      <w:r w:rsidRPr="007D2BA4">
        <w:rPr>
          <w:lang w:val="el-GR"/>
        </w:rPr>
        <w:t>Άρ</w:t>
      </w:r>
      <w:proofErr w:type="spellEnd"/>
      <w:r w:rsidRPr="007D2BA4">
        <w:rPr>
          <w:lang w:val="el-GR"/>
        </w:rPr>
        <w:t>. 27 του κανονισμού (ΕΕ) 2017/1485.</w:t>
      </w:r>
    </w:p>
    <w:p w14:paraId="615F8714" w14:textId="7D089DCC" w:rsidR="007D2BA4" w:rsidRPr="007D2BA4" w:rsidRDefault="007D2BA4" w:rsidP="00A20222">
      <w:pPr>
        <w:pStyle w:val="textregular"/>
        <w:rPr>
          <w:lang w:val="el-GR"/>
        </w:rPr>
      </w:pPr>
      <w:r w:rsidRPr="007D2BA4">
        <w:rPr>
          <w:lang w:val="el-GR"/>
        </w:rPr>
        <w:t xml:space="preserve">Σε αντιστοιχία με την ενότητα </w:t>
      </w:r>
      <w:r>
        <w:fldChar w:fldCharType="begin"/>
      </w:r>
      <w:r w:rsidRPr="007D2BA4">
        <w:rPr>
          <w:lang w:val="el-GR"/>
        </w:rPr>
        <w:instrText xml:space="preserve"> </w:instrText>
      </w:r>
      <w:r>
        <w:instrText>REF</w:instrText>
      </w:r>
      <w:r w:rsidRPr="007D2BA4">
        <w:rPr>
          <w:lang w:val="el-GR"/>
        </w:rPr>
        <w:instrText xml:space="preserve"> _</w:instrText>
      </w:r>
      <w:r>
        <w:instrText>Ref</w:instrText>
      </w:r>
      <w:r w:rsidRPr="007D2BA4">
        <w:rPr>
          <w:lang w:val="el-GR"/>
        </w:rPr>
        <w:instrText>48726372 \</w:instrText>
      </w:r>
      <w:r>
        <w:instrText>n</w:instrText>
      </w:r>
      <w:r w:rsidRPr="007D2BA4">
        <w:rPr>
          <w:lang w:val="el-GR"/>
        </w:rPr>
        <w:instrText xml:space="preserve"> \</w:instrText>
      </w:r>
      <w:r>
        <w:instrText>h</w:instrText>
      </w:r>
      <w:r w:rsidRPr="007D2BA4">
        <w:rPr>
          <w:lang w:val="el-GR"/>
        </w:rPr>
        <w:instrText xml:space="preserve"> </w:instrText>
      </w:r>
      <w:r w:rsidR="00A20222" w:rsidRPr="00A20222">
        <w:rPr>
          <w:lang w:val="el-GR"/>
        </w:rPr>
        <w:instrText xml:space="preserve"> \* </w:instrText>
      </w:r>
      <w:r w:rsidR="00A20222">
        <w:instrText>MERGEFORMAT</w:instrText>
      </w:r>
      <w:r w:rsidR="00A20222" w:rsidRPr="00A20222">
        <w:rPr>
          <w:lang w:val="el-GR"/>
        </w:rPr>
        <w:instrText xml:space="preserve"> </w:instrText>
      </w:r>
      <w:r>
        <w:fldChar w:fldCharType="separate"/>
      </w:r>
      <w:r w:rsidRPr="007D2BA4">
        <w:rPr>
          <w:lang w:val="el-GR"/>
        </w:rPr>
        <w:t>2.1</w:t>
      </w:r>
      <w:r>
        <w:fldChar w:fldCharType="end"/>
      </w:r>
      <w:r w:rsidRPr="007D2BA4">
        <w:rPr>
          <w:lang w:val="el-GR"/>
        </w:rPr>
        <w:t xml:space="preserve">, στην περίπτωση κατά την οποία μία εντολή κατανομής για την ένταξη της μονάδας δεν περιλαμβάνει αριθμητική τιμή σχετική με το επίπεδο αέργου παραγωγής, τότε συμπεραίνεται ότι η τιμή θα αφορά σε μηδενική άεργο παραγωγή (0) </w:t>
      </w:r>
      <w:proofErr w:type="spellStart"/>
      <w:r>
        <w:rPr>
          <w:lang w:val="en-US"/>
        </w:rPr>
        <w:t>MVAr</w:t>
      </w:r>
      <w:proofErr w:type="spellEnd"/>
      <w:r w:rsidRPr="007D2BA4">
        <w:rPr>
          <w:lang w:val="el-GR"/>
        </w:rPr>
        <w:t xml:space="preserve"> μετά τον επιτυχή συγχρονισμό. Το ίδιο ισχύει και στην περίπτωση εντολής </w:t>
      </w:r>
      <w:proofErr w:type="spellStart"/>
      <w:r w:rsidRPr="007D2BA4">
        <w:rPr>
          <w:lang w:val="el-GR"/>
        </w:rPr>
        <w:t>απένταξης</w:t>
      </w:r>
      <w:proofErr w:type="spellEnd"/>
      <w:r w:rsidRPr="007D2BA4">
        <w:rPr>
          <w:lang w:val="el-GR"/>
        </w:rPr>
        <w:t xml:space="preserve"> της μονάδας, ότι δηλαδή η μονάδα θα επιτυγχάνει μηδενική (0) άεργο παραγωγή προτού γίνει η </w:t>
      </w:r>
      <w:proofErr w:type="spellStart"/>
      <w:r w:rsidRPr="007D2BA4">
        <w:rPr>
          <w:lang w:val="el-GR"/>
        </w:rPr>
        <w:t>απένταξη</w:t>
      </w:r>
      <w:proofErr w:type="spellEnd"/>
      <w:r w:rsidRPr="007D2BA4">
        <w:rPr>
          <w:lang w:val="el-GR"/>
        </w:rPr>
        <w:t xml:space="preserve"> της μονάδας.</w:t>
      </w:r>
    </w:p>
    <w:p w14:paraId="28CDEC80" w14:textId="77777777" w:rsidR="007D2BA4" w:rsidRPr="007D2BA4" w:rsidRDefault="007D2BA4" w:rsidP="007D2BA4">
      <w:pPr>
        <w:pStyle w:val="2"/>
        <w:spacing w:after="80" w:line="259" w:lineRule="auto"/>
        <w:jc w:val="both"/>
        <w:rPr>
          <w:lang w:val="el-GR"/>
        </w:rPr>
      </w:pPr>
      <w:bookmarkStart w:id="16" w:name="_Toc49237769"/>
      <w:bookmarkStart w:id="17" w:name="_Toc49252183"/>
      <w:r w:rsidRPr="007D2BA4">
        <w:rPr>
          <w:lang w:val="el-GR"/>
        </w:rPr>
        <w:t>Εντολή Κατανομής για τον ένταξη και κράτηση Μονάδας</w:t>
      </w:r>
      <w:bookmarkEnd w:id="16"/>
      <w:bookmarkEnd w:id="17"/>
    </w:p>
    <w:p w14:paraId="7EF6A2FE" w14:textId="154BA942" w:rsidR="007D2BA4" w:rsidRPr="007D2BA4" w:rsidRDefault="007D2BA4" w:rsidP="00A20222">
      <w:pPr>
        <w:pStyle w:val="textregular"/>
        <w:rPr>
          <w:lang w:val="el-GR"/>
        </w:rPr>
      </w:pPr>
      <w:r w:rsidRPr="007D2BA4">
        <w:rPr>
          <w:lang w:val="el-GR"/>
        </w:rPr>
        <w:t xml:space="preserve">Ο </w:t>
      </w:r>
      <w:r w:rsidR="0022654F">
        <w:rPr>
          <w:lang w:val="el-GR"/>
        </w:rPr>
        <w:t>ΔΣΜ</w:t>
      </w:r>
      <w:r w:rsidRPr="007D2BA4">
        <w:rPr>
          <w:lang w:val="el-GR"/>
        </w:rPr>
        <w:t xml:space="preserve"> προ της εκδόσεως </w:t>
      </w:r>
      <w:r w:rsidR="0022654F">
        <w:rPr>
          <w:lang w:val="el-GR"/>
        </w:rPr>
        <w:t>ε</w:t>
      </w:r>
      <w:r w:rsidR="0022654F" w:rsidRPr="007D2BA4">
        <w:rPr>
          <w:lang w:val="el-GR"/>
        </w:rPr>
        <w:t xml:space="preserve">ντολής </w:t>
      </w:r>
      <w:r w:rsidR="0022654F">
        <w:rPr>
          <w:lang w:val="el-GR"/>
        </w:rPr>
        <w:t>κ</w:t>
      </w:r>
      <w:r w:rsidR="0022654F" w:rsidRPr="007D2BA4">
        <w:rPr>
          <w:lang w:val="el-GR"/>
        </w:rPr>
        <w:t xml:space="preserve">ατανομής </w:t>
      </w:r>
      <w:r w:rsidRPr="007D2BA4">
        <w:rPr>
          <w:lang w:val="el-GR"/>
        </w:rPr>
        <w:t xml:space="preserve">συγχρονισμού ή μετά την έκδοση εντολής </w:t>
      </w:r>
      <w:proofErr w:type="spellStart"/>
      <w:r w:rsidR="0022654F">
        <w:rPr>
          <w:lang w:val="el-GR"/>
        </w:rPr>
        <w:t>απένταξης</w:t>
      </w:r>
      <w:proofErr w:type="spellEnd"/>
      <w:r w:rsidR="0022654F" w:rsidRPr="007D2BA4">
        <w:rPr>
          <w:lang w:val="el-GR"/>
        </w:rPr>
        <w:t xml:space="preserve"> </w:t>
      </w:r>
      <w:r w:rsidRPr="007D2BA4">
        <w:rPr>
          <w:lang w:val="el-GR"/>
        </w:rPr>
        <w:t xml:space="preserve">μια </w:t>
      </w:r>
      <w:r w:rsidR="0022654F">
        <w:rPr>
          <w:lang w:val="el-GR"/>
        </w:rPr>
        <w:t>μ</w:t>
      </w:r>
      <w:r w:rsidR="0022654F" w:rsidRPr="007D2BA4">
        <w:rPr>
          <w:lang w:val="el-GR"/>
        </w:rPr>
        <w:t>ονάδας</w:t>
      </w:r>
      <w:r w:rsidRPr="007D2BA4">
        <w:rPr>
          <w:lang w:val="el-GR"/>
        </w:rPr>
        <w:t xml:space="preserve">, μπορεί να εκδίδει </w:t>
      </w:r>
      <w:r w:rsidR="0022654F">
        <w:rPr>
          <w:lang w:val="el-GR"/>
        </w:rPr>
        <w:t>ε</w:t>
      </w:r>
      <w:r w:rsidR="0022654F" w:rsidRPr="007D2BA4">
        <w:rPr>
          <w:lang w:val="el-GR"/>
        </w:rPr>
        <w:t xml:space="preserve">ντολές </w:t>
      </w:r>
      <w:r w:rsidR="0022654F">
        <w:rPr>
          <w:lang w:val="el-GR"/>
        </w:rPr>
        <w:t>κ</w:t>
      </w:r>
      <w:r w:rsidR="0022654F" w:rsidRPr="007D2BA4">
        <w:rPr>
          <w:lang w:val="el-GR"/>
        </w:rPr>
        <w:t xml:space="preserve">ατανομής </w:t>
      </w:r>
      <w:r w:rsidRPr="007D2BA4">
        <w:rPr>
          <w:lang w:val="el-GR"/>
        </w:rPr>
        <w:t xml:space="preserve">που αφορούν στη θερμική κατάσταση της </w:t>
      </w:r>
      <w:r w:rsidR="0022654F">
        <w:rPr>
          <w:lang w:val="el-GR"/>
        </w:rPr>
        <w:t>μ</w:t>
      </w:r>
      <w:r w:rsidR="0022654F" w:rsidRPr="007D2BA4">
        <w:rPr>
          <w:lang w:val="el-GR"/>
        </w:rPr>
        <w:t>ονάδας</w:t>
      </w:r>
      <w:r w:rsidRPr="007D2BA4">
        <w:rPr>
          <w:lang w:val="el-GR"/>
        </w:rPr>
        <w:t xml:space="preserve">, μεταξύ των κατηγοριών ψυχρή, θερμή και ενδιάμεση. Οι κάτοχοι άδειας παραγωγής υποχρεούνται να ενημερώνουν τον </w:t>
      </w:r>
      <w:r w:rsidR="00B408BC">
        <w:rPr>
          <w:lang w:val="el-GR"/>
        </w:rPr>
        <w:t>ΔΣΜ</w:t>
      </w:r>
      <w:r w:rsidRPr="007D2BA4">
        <w:rPr>
          <w:lang w:val="el-GR"/>
        </w:rPr>
        <w:t xml:space="preserve"> για τη θερμική κατάσταση της μονάδας.</w:t>
      </w:r>
    </w:p>
    <w:p w14:paraId="56D7E8D4" w14:textId="359563B3" w:rsidR="007D2BA4" w:rsidRPr="007D2BA4" w:rsidRDefault="007D2BA4" w:rsidP="00A20222">
      <w:pPr>
        <w:pStyle w:val="textregular"/>
        <w:rPr>
          <w:lang w:val="el-GR"/>
        </w:rPr>
      </w:pPr>
      <w:r w:rsidRPr="007D2BA4">
        <w:rPr>
          <w:lang w:val="el-GR"/>
        </w:rPr>
        <w:t xml:space="preserve">Στην περίπτωση κατά την οποία μια </w:t>
      </w:r>
      <w:r w:rsidR="00B408BC">
        <w:rPr>
          <w:lang w:val="el-GR"/>
        </w:rPr>
        <w:t>ε</w:t>
      </w:r>
      <w:r w:rsidR="00B408BC" w:rsidRPr="007D2BA4">
        <w:rPr>
          <w:lang w:val="el-GR"/>
        </w:rPr>
        <w:t xml:space="preserve">ντολή </w:t>
      </w:r>
      <w:r w:rsidR="00B408BC">
        <w:rPr>
          <w:lang w:val="el-GR"/>
        </w:rPr>
        <w:t>σ</w:t>
      </w:r>
      <w:r w:rsidR="00B408BC" w:rsidRPr="007D2BA4">
        <w:rPr>
          <w:lang w:val="el-GR"/>
        </w:rPr>
        <w:t xml:space="preserve">υγχρονισμού </w:t>
      </w:r>
      <w:r w:rsidRPr="007D2BA4">
        <w:rPr>
          <w:lang w:val="el-GR"/>
        </w:rPr>
        <w:t xml:space="preserve">δεν περιλαμβάνει συγκεκριμένη αριθμητική τιμή για την παραγωγή </w:t>
      </w:r>
      <w:r w:rsidR="00B408BC">
        <w:rPr>
          <w:lang w:val="el-GR"/>
        </w:rPr>
        <w:t>ε</w:t>
      </w:r>
      <w:r w:rsidR="00B408BC" w:rsidRPr="007D2BA4">
        <w:rPr>
          <w:lang w:val="el-GR"/>
        </w:rPr>
        <w:t xml:space="preserve">νεργού </w:t>
      </w:r>
      <w:r w:rsidR="00B408BC">
        <w:rPr>
          <w:lang w:val="el-GR"/>
        </w:rPr>
        <w:t>ι</w:t>
      </w:r>
      <w:r w:rsidR="00B408BC" w:rsidRPr="007D2BA4">
        <w:rPr>
          <w:lang w:val="el-GR"/>
        </w:rPr>
        <w:t>σχύος</w:t>
      </w:r>
      <w:r w:rsidRPr="007D2BA4">
        <w:rPr>
          <w:lang w:val="el-GR"/>
        </w:rPr>
        <w:t xml:space="preserve">, τεκμαίρεται ότι η εντολή αφορά στην αύξηση της παραγωγής στο τεχνικό ελάχιστο, μετά τον συγχρονισμό. Αν, επίσης, δεν περιλαμβάνει συγκεκριμένη αριθμητική τιμή για την παραγωγή </w:t>
      </w:r>
      <w:r w:rsidR="00B408BC">
        <w:rPr>
          <w:lang w:val="el-GR"/>
        </w:rPr>
        <w:t>α</w:t>
      </w:r>
      <w:r w:rsidR="00B408BC" w:rsidRPr="007D2BA4">
        <w:rPr>
          <w:lang w:val="el-GR"/>
        </w:rPr>
        <w:t xml:space="preserve">έργου </w:t>
      </w:r>
      <w:r w:rsidR="00B408BC">
        <w:rPr>
          <w:lang w:val="el-GR"/>
        </w:rPr>
        <w:t>ι</w:t>
      </w:r>
      <w:r w:rsidR="00B408BC" w:rsidRPr="007D2BA4">
        <w:rPr>
          <w:lang w:val="el-GR"/>
        </w:rPr>
        <w:t>σχύος</w:t>
      </w:r>
      <w:r w:rsidRPr="007D2BA4">
        <w:rPr>
          <w:lang w:val="el-GR"/>
        </w:rPr>
        <w:t xml:space="preserve">, τεκμαίρεται ότι η εντολή αφορά παραγωγή Αέργου ίση με μηδέν (0 </w:t>
      </w:r>
      <w:proofErr w:type="spellStart"/>
      <w:r>
        <w:rPr>
          <w:lang w:val="en-US"/>
        </w:rPr>
        <w:t>MVar</w:t>
      </w:r>
      <w:proofErr w:type="spellEnd"/>
      <w:r w:rsidRPr="007D2BA4">
        <w:rPr>
          <w:lang w:val="el-GR"/>
        </w:rPr>
        <w:t>) μετά το συγχρονισμό. Αντίστοιχα, κατά την εντολή κράτησης τεκμαίρεται μηδενική αέργου παραγωγής κατά το χρόνο κράτησης.</w:t>
      </w:r>
    </w:p>
    <w:p w14:paraId="340BDEEA" w14:textId="77777777" w:rsidR="007D2BA4" w:rsidRPr="007D2BA4" w:rsidRDefault="007D2BA4" w:rsidP="007D2BA4">
      <w:pPr>
        <w:pStyle w:val="2"/>
        <w:spacing w:after="80" w:line="259" w:lineRule="auto"/>
        <w:jc w:val="both"/>
        <w:rPr>
          <w:lang w:val="el-GR"/>
        </w:rPr>
      </w:pPr>
      <w:bookmarkStart w:id="18" w:name="_Toc49237770"/>
      <w:bookmarkStart w:id="19" w:name="_Toc49252184"/>
      <w:r w:rsidRPr="007D2BA4">
        <w:rPr>
          <w:lang w:val="el-GR"/>
        </w:rPr>
        <w:t>Εντολή Κατανομής για την παροχή επικουρικής υπηρεσίας</w:t>
      </w:r>
      <w:bookmarkEnd w:id="18"/>
      <w:bookmarkEnd w:id="19"/>
    </w:p>
    <w:p w14:paraId="46737EF0" w14:textId="34D171D7" w:rsidR="007D2BA4" w:rsidRPr="007D2BA4" w:rsidRDefault="007D2BA4" w:rsidP="00A20222">
      <w:pPr>
        <w:pStyle w:val="textregular"/>
        <w:rPr>
          <w:lang w:val="el-GR"/>
        </w:rPr>
      </w:pPr>
      <w:r w:rsidRPr="007D2BA4">
        <w:rPr>
          <w:lang w:val="el-GR"/>
        </w:rPr>
        <w:t xml:space="preserve">Η εντολές κατανομής για παροχή επικουρικών υπηρεσιών και συγκεκριμένα υπηρεσιών παροχής εφεδρείας εκδίδονται και </w:t>
      </w:r>
      <w:proofErr w:type="spellStart"/>
      <w:r w:rsidRPr="007D2BA4">
        <w:rPr>
          <w:lang w:val="el-GR"/>
        </w:rPr>
        <w:t>επικαιροποιούνται</w:t>
      </w:r>
      <w:proofErr w:type="spellEnd"/>
      <w:r w:rsidRPr="007D2BA4">
        <w:rPr>
          <w:lang w:val="el-GR"/>
        </w:rPr>
        <w:t xml:space="preserve"> από τη ΔΕΠ. Συγκεκριμένα στα αποτελέσματα της ΔΕΠ συμπεριλαμβάνονται τα ποσά ανοδικής και καθοδικής αυτόματης και χειροκίνητης εφεδρείας αποκατάστασης συχνότητας</w:t>
      </w:r>
      <w:r w:rsidR="00BF5EA6">
        <w:rPr>
          <w:lang w:val="el-GR"/>
        </w:rPr>
        <w:t xml:space="preserve"> (ΕΑΣ)</w:t>
      </w:r>
      <w:r w:rsidRPr="007D2BA4">
        <w:rPr>
          <w:lang w:val="el-GR"/>
        </w:rPr>
        <w:t>, όπως αυτά επιμερίζονται στις μονάδες του Συστήματος. Οι μονάδες οφείλουν να μπορούν να παρέχουν τα ποσά τα οποία έχουν κατανεμηθεί κατά τη λύση της ΔΕΠ, εφόσον αυτά ζητούνται.</w:t>
      </w:r>
    </w:p>
    <w:p w14:paraId="57D9A569" w14:textId="799B00A2" w:rsidR="007D2BA4" w:rsidRPr="007D2BA4" w:rsidRDefault="007D2BA4" w:rsidP="00A20222">
      <w:pPr>
        <w:pStyle w:val="textregular"/>
        <w:rPr>
          <w:lang w:val="el-GR"/>
        </w:rPr>
      </w:pPr>
      <w:r w:rsidRPr="007D2BA4">
        <w:rPr>
          <w:lang w:val="el-GR"/>
        </w:rPr>
        <w:t>Οι μονάδες λαμβάνουν εντολή Κατανομής παροχής επικουρικής υπηρεσίας που μπορεί να αφορά σε:</w:t>
      </w:r>
    </w:p>
    <w:p w14:paraId="53ABA062" w14:textId="77777777" w:rsidR="007D2BA4" w:rsidRPr="00A20222" w:rsidRDefault="007D2BA4" w:rsidP="007D2BA4">
      <w:pPr>
        <w:pStyle w:val="a6"/>
        <w:numPr>
          <w:ilvl w:val="0"/>
          <w:numId w:val="27"/>
        </w:numPr>
        <w:spacing w:after="160" w:line="259" w:lineRule="auto"/>
        <w:jc w:val="both"/>
        <w:rPr>
          <w:rFonts w:ascii="Tahoma" w:hAnsi="Tahoma" w:cs="Tahoma"/>
          <w:lang w:val="el-GR"/>
        </w:rPr>
      </w:pPr>
      <w:r w:rsidRPr="00A20222">
        <w:rPr>
          <w:rFonts w:ascii="Tahoma" w:hAnsi="Tahoma" w:cs="Tahoma"/>
          <w:lang w:val="el-GR"/>
        </w:rPr>
        <w:t xml:space="preserve">Εφεδρεία Διατήρησης Συχνότητας (ΕΔΣ - </w:t>
      </w:r>
      <w:r w:rsidRPr="00A20222">
        <w:rPr>
          <w:rFonts w:ascii="Tahoma" w:hAnsi="Tahoma" w:cs="Tahoma"/>
          <w:lang w:val="en-US"/>
        </w:rPr>
        <w:t>FCR</w:t>
      </w:r>
      <w:r w:rsidRPr="00A20222">
        <w:rPr>
          <w:rFonts w:ascii="Tahoma" w:hAnsi="Tahoma" w:cs="Tahoma"/>
          <w:lang w:val="el-GR"/>
        </w:rPr>
        <w:t>)</w:t>
      </w:r>
    </w:p>
    <w:p w14:paraId="7A34B760" w14:textId="77777777" w:rsidR="007D2BA4" w:rsidRPr="00A20222" w:rsidRDefault="007D2BA4" w:rsidP="007D2BA4">
      <w:pPr>
        <w:pStyle w:val="a6"/>
        <w:numPr>
          <w:ilvl w:val="0"/>
          <w:numId w:val="27"/>
        </w:numPr>
        <w:spacing w:after="160" w:line="259" w:lineRule="auto"/>
        <w:jc w:val="both"/>
        <w:rPr>
          <w:rFonts w:ascii="Tahoma" w:hAnsi="Tahoma" w:cs="Tahoma"/>
          <w:lang w:val="el-GR"/>
        </w:rPr>
      </w:pPr>
      <w:r w:rsidRPr="00A20222">
        <w:rPr>
          <w:rFonts w:ascii="Tahoma" w:hAnsi="Tahoma" w:cs="Tahoma"/>
          <w:lang w:val="el-GR"/>
        </w:rPr>
        <w:t xml:space="preserve">Εφεδρεία Αποκατάστασης Συχνότητας (ΕΑΣ - </w:t>
      </w:r>
      <w:r w:rsidRPr="00A20222">
        <w:rPr>
          <w:rFonts w:ascii="Tahoma" w:hAnsi="Tahoma" w:cs="Tahoma"/>
          <w:lang w:val="en-US"/>
        </w:rPr>
        <w:t>FRR</w:t>
      </w:r>
      <w:r w:rsidRPr="00A20222">
        <w:rPr>
          <w:rFonts w:ascii="Tahoma" w:hAnsi="Tahoma" w:cs="Tahoma"/>
          <w:lang w:val="el-GR"/>
        </w:rPr>
        <w:t>) που διακρίνεται σε:</w:t>
      </w:r>
    </w:p>
    <w:p w14:paraId="536BCDAB" w14:textId="77777777" w:rsidR="007D2BA4" w:rsidRPr="00A20222" w:rsidRDefault="007D2BA4" w:rsidP="007D2BA4">
      <w:pPr>
        <w:pStyle w:val="a6"/>
        <w:numPr>
          <w:ilvl w:val="1"/>
          <w:numId w:val="27"/>
        </w:numPr>
        <w:spacing w:after="160" w:line="259" w:lineRule="auto"/>
        <w:jc w:val="both"/>
        <w:rPr>
          <w:rFonts w:ascii="Tahoma" w:hAnsi="Tahoma" w:cs="Tahoma"/>
        </w:rPr>
      </w:pPr>
      <w:proofErr w:type="spellStart"/>
      <w:r w:rsidRPr="00A20222">
        <w:rPr>
          <w:rFonts w:ascii="Tahoma" w:hAnsi="Tahoma" w:cs="Tahoma"/>
        </w:rPr>
        <w:t>Αυτόμ</w:t>
      </w:r>
      <w:proofErr w:type="spellEnd"/>
      <w:r w:rsidRPr="00A20222">
        <w:rPr>
          <w:rFonts w:ascii="Tahoma" w:hAnsi="Tahoma" w:cs="Tahoma"/>
        </w:rPr>
        <w:t>ατη</w:t>
      </w:r>
    </w:p>
    <w:p w14:paraId="69BDF342" w14:textId="77777777" w:rsidR="007D2BA4" w:rsidRPr="00A20222" w:rsidRDefault="007D2BA4" w:rsidP="007D2BA4">
      <w:pPr>
        <w:pStyle w:val="a6"/>
        <w:numPr>
          <w:ilvl w:val="1"/>
          <w:numId w:val="27"/>
        </w:numPr>
        <w:spacing w:after="160" w:line="259" w:lineRule="auto"/>
        <w:jc w:val="both"/>
        <w:rPr>
          <w:rFonts w:ascii="Tahoma" w:hAnsi="Tahoma" w:cs="Tahoma"/>
        </w:rPr>
      </w:pPr>
      <w:proofErr w:type="spellStart"/>
      <w:r w:rsidRPr="00A20222">
        <w:rPr>
          <w:rFonts w:ascii="Tahoma" w:hAnsi="Tahoma" w:cs="Tahoma"/>
        </w:rPr>
        <w:t>Χειροκίνητη</w:t>
      </w:r>
      <w:proofErr w:type="spellEnd"/>
    </w:p>
    <w:p w14:paraId="372A1886" w14:textId="4B2B703F" w:rsidR="007D2BA4" w:rsidRPr="007D2BA4" w:rsidRDefault="007D2BA4" w:rsidP="00A20222">
      <w:pPr>
        <w:pStyle w:val="textregular"/>
        <w:rPr>
          <w:lang w:val="el-GR"/>
        </w:rPr>
      </w:pPr>
      <w:r w:rsidRPr="007D2BA4">
        <w:rPr>
          <w:lang w:val="el-GR"/>
        </w:rPr>
        <w:t>Τα διαθέσιμα εύρη εφεδρειών που μπορούν να παρέχουν οι μονάδες παραγωγής καθορίζονται και από τους χειριστές του σταθμού και τα όρια μεταδίδονται προς το ΚΕΕ είτε αυτόματα, είτε μέσω τηλεφωνικής επικοινωνίας.</w:t>
      </w:r>
    </w:p>
    <w:p w14:paraId="64FB9595" w14:textId="115DB669" w:rsidR="007D2BA4" w:rsidRPr="007D2BA4" w:rsidRDefault="007D2BA4" w:rsidP="00A20222">
      <w:pPr>
        <w:pStyle w:val="textregular"/>
        <w:rPr>
          <w:lang w:val="el-GR"/>
        </w:rPr>
      </w:pPr>
      <w:r w:rsidRPr="007D2BA4">
        <w:rPr>
          <w:lang w:val="el-GR"/>
        </w:rPr>
        <w:lastRenderedPageBreak/>
        <w:t xml:space="preserve">Στην περίπτωση όπου σχετικά με την ενέργεια έγχυσης παραγωγού υπάρχουν διαφοροποιήσεις εντός της ίδιας περιόδου κατανομής μεταξύ προγράμματος ενέργειας και προγράμματος παροχής ΕΑΣ, ο ΔΣΜ αποφασίζει για το συγκεκριμένο </w:t>
      </w:r>
      <w:r w:rsidR="00BF5EA6" w:rsidRPr="007D2BA4">
        <w:rPr>
          <w:lang w:val="el-GR"/>
        </w:rPr>
        <w:t>συνδ</w:t>
      </w:r>
      <w:r w:rsidR="00BF5EA6">
        <w:rPr>
          <w:lang w:val="el-GR"/>
        </w:rPr>
        <w:t>υ</w:t>
      </w:r>
      <w:r w:rsidR="00BF5EA6" w:rsidRPr="007D2BA4">
        <w:rPr>
          <w:lang w:val="el-GR"/>
        </w:rPr>
        <w:t xml:space="preserve">ασμό </w:t>
      </w:r>
      <w:r w:rsidRPr="007D2BA4">
        <w:rPr>
          <w:lang w:val="el-GR"/>
        </w:rPr>
        <w:t>γεννητριών (</w:t>
      </w:r>
      <w:proofErr w:type="spellStart"/>
      <w:r w:rsidRPr="007D2BA4">
        <w:rPr>
          <w:lang w:val="el-GR"/>
        </w:rPr>
        <w:t>αεριοστροβίλων</w:t>
      </w:r>
      <w:proofErr w:type="spellEnd"/>
      <w:r w:rsidRPr="007D2BA4">
        <w:rPr>
          <w:lang w:val="el-GR"/>
        </w:rPr>
        <w:t xml:space="preserve"> ή μονάδων υδραυλικών) που θα πρέπει να ενταχθούν σε λειτουργία από τον συγκεκριμένο παραγωγό προκειμένου να χορηγηθεί στο σύστημα η αναγκαία για τη συγκεκριμένη περίοδο κατανομής ποσότητα ενέργειας εξισορρόπησης.</w:t>
      </w:r>
    </w:p>
    <w:p w14:paraId="22A66B38" w14:textId="77777777" w:rsidR="007D2BA4" w:rsidRPr="007D2BA4" w:rsidRDefault="007D2BA4" w:rsidP="007D2BA4">
      <w:pPr>
        <w:pStyle w:val="2"/>
        <w:spacing w:after="80" w:line="259" w:lineRule="auto"/>
        <w:jc w:val="both"/>
        <w:rPr>
          <w:lang w:val="el-GR"/>
        </w:rPr>
      </w:pPr>
      <w:bookmarkStart w:id="20" w:name="_Toc49237771"/>
      <w:bookmarkStart w:id="21" w:name="_Toc49252185"/>
      <w:r w:rsidRPr="007D2BA4">
        <w:rPr>
          <w:lang w:val="el-GR"/>
        </w:rPr>
        <w:t>Εντολές κατανομής για συνδέσεις/αποσυνδέσεις παθητικών στοιχείων.</w:t>
      </w:r>
      <w:bookmarkEnd w:id="20"/>
      <w:bookmarkEnd w:id="21"/>
    </w:p>
    <w:p w14:paraId="656C0102" w14:textId="77777777" w:rsidR="007D2BA4" w:rsidRPr="007D2BA4" w:rsidRDefault="007D2BA4" w:rsidP="00A20222">
      <w:pPr>
        <w:pStyle w:val="textregular"/>
        <w:rPr>
          <w:lang w:val="el-GR"/>
        </w:rPr>
      </w:pPr>
      <w:r w:rsidRPr="007D2BA4">
        <w:rPr>
          <w:lang w:val="el-GR"/>
        </w:rPr>
        <w:t xml:space="preserve">Ο ΔΣΜ έχει υποχρέωση επίσης να εκδίδει εντολές κατανομής στα κέντρα κατανομής για την ένταξη ή </w:t>
      </w:r>
      <w:proofErr w:type="spellStart"/>
      <w:r w:rsidRPr="007D2BA4">
        <w:rPr>
          <w:lang w:val="el-GR"/>
        </w:rPr>
        <w:t>απένταξη</w:t>
      </w:r>
      <w:proofErr w:type="spellEnd"/>
      <w:r w:rsidRPr="007D2BA4">
        <w:rPr>
          <w:lang w:val="el-GR"/>
        </w:rPr>
        <w:t xml:space="preserve"> παθητικών στοιχείων αντιστάθμισης αέργου ισχύος για την επίτευξη ικανοποιητικού προφίλ τάσεων στο Σύστημα μεταφοράς.</w:t>
      </w:r>
    </w:p>
    <w:p w14:paraId="7B6F965F" w14:textId="77777777" w:rsidR="007D2BA4" w:rsidRPr="007D2BA4" w:rsidRDefault="007D2BA4" w:rsidP="00A20222">
      <w:pPr>
        <w:pStyle w:val="textregular"/>
        <w:rPr>
          <w:lang w:val="el-GR"/>
        </w:rPr>
      </w:pPr>
      <w:r w:rsidRPr="007D2BA4">
        <w:rPr>
          <w:lang w:val="el-GR"/>
        </w:rPr>
        <w:t>Οι εντολές κατανομής εκδίδονται τηλεφωνικά από το ΚΕΕ και ειδικότερα από το εκάστοτε υπεύθυνο Περιφερειακό Κέντρο Ελέγχου Ενέργειας.</w:t>
      </w:r>
    </w:p>
    <w:p w14:paraId="2F35DF6C" w14:textId="40774F62" w:rsidR="00C9694C" w:rsidRPr="00C9694C" w:rsidRDefault="007D2BA4" w:rsidP="00A76A2D">
      <w:pPr>
        <w:pStyle w:val="2"/>
        <w:rPr>
          <w:lang w:val="el-GR"/>
        </w:rPr>
      </w:pPr>
      <w:bookmarkStart w:id="22" w:name="_Toc49237772"/>
      <w:bookmarkStart w:id="23" w:name="_Toc49252186"/>
      <w:r w:rsidRPr="00164F56">
        <w:rPr>
          <w:lang w:val="el-GR"/>
        </w:rPr>
        <w:t>Εντολή Κατανομής για αποκατάσταση και άμυνα Συστήματος</w:t>
      </w:r>
      <w:bookmarkEnd w:id="22"/>
      <w:bookmarkEnd w:id="23"/>
    </w:p>
    <w:p w14:paraId="3620DB4E" w14:textId="4534CD6E" w:rsidR="00164F56" w:rsidRPr="00A76A2D" w:rsidRDefault="00C9694C" w:rsidP="00A76A2D">
      <w:pPr>
        <w:pStyle w:val="textregular"/>
        <w:rPr>
          <w:lang w:val="el-GR"/>
        </w:rPr>
      </w:pPr>
      <w:r>
        <w:rPr>
          <w:lang w:val="el-GR"/>
        </w:rPr>
        <w:t xml:space="preserve">Σκοπός </w:t>
      </w:r>
      <w:r w:rsidRPr="00C9694C">
        <w:rPr>
          <w:lang w:val="el-GR"/>
        </w:rPr>
        <w:t xml:space="preserve">του </w:t>
      </w:r>
      <w:r>
        <w:rPr>
          <w:lang w:val="el-GR"/>
        </w:rPr>
        <w:t>ΔΣΜ</w:t>
      </w:r>
      <w:r w:rsidRPr="00C9694C">
        <w:rPr>
          <w:lang w:val="el-GR"/>
        </w:rPr>
        <w:t xml:space="preserve"> είναι να διατηρήσει τη φυσιολογική ροή των δραστηριοτήτων της αγοράς για όσο μεγαλύτερο χρονικό διάστημα είναι εφικτό. </w:t>
      </w:r>
      <w:r w:rsidR="00164F56" w:rsidRPr="00A76A2D">
        <w:rPr>
          <w:lang w:val="el-GR"/>
        </w:rPr>
        <w:t xml:space="preserve">Σύμφωνα με το </w:t>
      </w:r>
      <w:proofErr w:type="spellStart"/>
      <w:r w:rsidR="00273DFD">
        <w:rPr>
          <w:lang w:val="el-GR"/>
        </w:rPr>
        <w:t>αρ</w:t>
      </w:r>
      <w:proofErr w:type="spellEnd"/>
      <w:r w:rsidR="00273DFD">
        <w:rPr>
          <w:lang w:val="el-GR"/>
        </w:rPr>
        <w:t>.</w:t>
      </w:r>
      <w:r w:rsidR="00164F56" w:rsidRPr="00A76A2D">
        <w:rPr>
          <w:lang w:val="el-GR"/>
        </w:rPr>
        <w:t xml:space="preserve"> 35</w:t>
      </w:r>
      <w:r w:rsidR="00273DFD">
        <w:rPr>
          <w:lang w:val="el-GR"/>
        </w:rPr>
        <w:t>(</w:t>
      </w:r>
      <w:r w:rsidR="00164F56" w:rsidRPr="00A76A2D">
        <w:rPr>
          <w:lang w:val="el-GR"/>
        </w:rPr>
        <w:t>1</w:t>
      </w:r>
      <w:r w:rsidR="00273DFD">
        <w:rPr>
          <w:lang w:val="el-GR"/>
        </w:rPr>
        <w:t>)</w:t>
      </w:r>
      <w:r w:rsidR="00164F56" w:rsidRPr="00A76A2D">
        <w:rPr>
          <w:lang w:val="el-GR"/>
        </w:rPr>
        <w:t xml:space="preserve"> του Κανονισμού</w:t>
      </w:r>
      <w:r w:rsidR="00273DFD">
        <w:rPr>
          <w:lang w:val="el-GR"/>
        </w:rPr>
        <w:t xml:space="preserve"> (ΕΕ)</w:t>
      </w:r>
      <w:r w:rsidR="00164F56" w:rsidRPr="00A76A2D">
        <w:rPr>
          <w:lang w:val="el-GR"/>
        </w:rPr>
        <w:t xml:space="preserve"> 2017/2196 ο </w:t>
      </w:r>
      <w:r w:rsidR="00273DFD">
        <w:rPr>
          <w:lang w:val="el-GR"/>
        </w:rPr>
        <w:t>ΔΣΜ</w:t>
      </w:r>
      <w:r w:rsidR="00164F56" w:rsidRPr="00A76A2D">
        <w:rPr>
          <w:lang w:val="el-GR"/>
        </w:rPr>
        <w:t xml:space="preserve"> μπορεί να αναστείλει προσωρινά μία ή περισσότερες από τις δραστηριότητες της αγοράς στις περιπτώσεις που:</w:t>
      </w:r>
    </w:p>
    <w:p w14:paraId="3BCF9DB9" w14:textId="6E0BD9C4" w:rsidR="00164F56" w:rsidRPr="00A76A2D" w:rsidRDefault="00273DFD" w:rsidP="00A76A2D">
      <w:pPr>
        <w:pStyle w:val="a6"/>
        <w:numPr>
          <w:ilvl w:val="0"/>
          <w:numId w:val="33"/>
        </w:numPr>
        <w:spacing w:before="120" w:after="120"/>
        <w:contextualSpacing w:val="0"/>
        <w:jc w:val="both"/>
        <w:rPr>
          <w:rFonts w:ascii="Tahoma" w:hAnsi="Tahoma" w:cs="Tahoma"/>
          <w:lang w:val="el-GR"/>
        </w:rPr>
      </w:pPr>
      <w:r>
        <w:rPr>
          <w:rFonts w:ascii="Tahoma" w:hAnsi="Tahoma" w:cs="Tahoma"/>
          <w:lang w:val="el-GR"/>
        </w:rPr>
        <w:t>Τ</w:t>
      </w:r>
      <w:r w:rsidR="00164F56" w:rsidRPr="00A76A2D">
        <w:rPr>
          <w:rFonts w:ascii="Tahoma" w:hAnsi="Tahoma" w:cs="Tahoma"/>
          <w:lang w:val="el-GR"/>
        </w:rPr>
        <w:t xml:space="preserve">ο </w:t>
      </w:r>
      <w:r>
        <w:rPr>
          <w:rFonts w:ascii="Tahoma" w:hAnsi="Tahoma" w:cs="Tahoma"/>
          <w:lang w:val="el-GR"/>
        </w:rPr>
        <w:t>Σύστημα</w:t>
      </w:r>
      <w:r w:rsidR="00164F56" w:rsidRPr="00A76A2D">
        <w:rPr>
          <w:rFonts w:ascii="Tahoma" w:hAnsi="Tahoma" w:cs="Tahoma"/>
          <w:lang w:val="el-GR"/>
        </w:rPr>
        <w:t xml:space="preserve"> βρίσκεται σε κατάσταση γενικής διακοπής (</w:t>
      </w:r>
      <w:r w:rsidR="00164F56" w:rsidRPr="00A76A2D">
        <w:rPr>
          <w:rFonts w:ascii="Tahoma" w:hAnsi="Tahoma" w:cs="Tahoma"/>
        </w:rPr>
        <w:t>blackout</w:t>
      </w:r>
      <w:r w:rsidR="00164F56" w:rsidRPr="00A76A2D">
        <w:rPr>
          <w:rFonts w:ascii="Tahoma" w:hAnsi="Tahoma" w:cs="Tahoma"/>
          <w:lang w:val="el-GR"/>
        </w:rPr>
        <w:t>)</w:t>
      </w:r>
      <w:r>
        <w:rPr>
          <w:rFonts w:ascii="Tahoma" w:hAnsi="Tahoma" w:cs="Tahoma"/>
          <w:lang w:val="el-GR"/>
        </w:rPr>
        <w:t>.</w:t>
      </w:r>
      <w:r w:rsidR="00164F56" w:rsidRPr="00A76A2D">
        <w:rPr>
          <w:rFonts w:ascii="Tahoma" w:hAnsi="Tahoma" w:cs="Tahoma"/>
          <w:lang w:val="el-GR"/>
        </w:rPr>
        <w:t xml:space="preserve"> </w:t>
      </w:r>
    </w:p>
    <w:p w14:paraId="5BB20AC0" w14:textId="05C4CE98" w:rsidR="00164F56" w:rsidRPr="00A76A2D" w:rsidRDefault="00273DFD" w:rsidP="00A76A2D">
      <w:pPr>
        <w:pStyle w:val="a6"/>
        <w:numPr>
          <w:ilvl w:val="0"/>
          <w:numId w:val="33"/>
        </w:numPr>
        <w:spacing w:before="120" w:after="120"/>
        <w:contextualSpacing w:val="0"/>
        <w:jc w:val="both"/>
        <w:rPr>
          <w:rFonts w:ascii="Tahoma" w:hAnsi="Tahoma" w:cs="Tahoma"/>
          <w:lang w:val="el-GR"/>
        </w:rPr>
      </w:pPr>
      <w:r>
        <w:rPr>
          <w:rFonts w:ascii="Tahoma" w:hAnsi="Tahoma" w:cs="Tahoma"/>
          <w:lang w:val="el-GR"/>
        </w:rPr>
        <w:t>Ο</w:t>
      </w:r>
      <w:r w:rsidR="00164F56" w:rsidRPr="00A76A2D">
        <w:rPr>
          <w:rFonts w:ascii="Tahoma" w:hAnsi="Tahoma" w:cs="Tahoma"/>
          <w:lang w:val="el-GR"/>
        </w:rPr>
        <w:t xml:space="preserve"> </w:t>
      </w:r>
      <w:r>
        <w:rPr>
          <w:rFonts w:ascii="Tahoma" w:hAnsi="Tahoma" w:cs="Tahoma"/>
          <w:lang w:val="el-GR"/>
        </w:rPr>
        <w:t>ΔΣΜ</w:t>
      </w:r>
      <w:r w:rsidR="00164F56" w:rsidRPr="00A76A2D">
        <w:rPr>
          <w:rFonts w:ascii="Tahoma" w:hAnsi="Tahoma" w:cs="Tahoma"/>
          <w:lang w:val="el-GR"/>
        </w:rPr>
        <w:t xml:space="preserve"> έχει εξαντλήσει όλες τις επιλογές που παρέχονται από την αγορά και η συνέχιση των δραστηριοτήτων της αγοράς σε κατάσταση έκτακτης ανάγκης θα επιδείνωνε μία η περισσότερες από τις συνθήκες που αναφέρονται στο </w:t>
      </w:r>
      <w:proofErr w:type="spellStart"/>
      <w:r>
        <w:rPr>
          <w:rFonts w:ascii="Tahoma" w:hAnsi="Tahoma" w:cs="Tahoma"/>
          <w:lang w:val="el-GR"/>
        </w:rPr>
        <w:t>αρ</w:t>
      </w:r>
      <w:proofErr w:type="spellEnd"/>
      <w:r>
        <w:rPr>
          <w:rFonts w:ascii="Tahoma" w:hAnsi="Tahoma" w:cs="Tahoma"/>
          <w:lang w:val="el-GR"/>
        </w:rPr>
        <w:t xml:space="preserve">. </w:t>
      </w:r>
      <w:r w:rsidRPr="00A76A2D">
        <w:rPr>
          <w:rFonts w:ascii="Tahoma" w:hAnsi="Tahoma" w:cs="Tahoma"/>
          <w:lang w:val="el-GR"/>
        </w:rPr>
        <w:t>18</w:t>
      </w:r>
      <w:r>
        <w:rPr>
          <w:rFonts w:ascii="Tahoma" w:hAnsi="Tahoma" w:cs="Tahoma"/>
          <w:lang w:val="el-GR"/>
        </w:rPr>
        <w:t>(</w:t>
      </w:r>
      <w:r w:rsidR="00164F56" w:rsidRPr="00A76A2D">
        <w:rPr>
          <w:rFonts w:ascii="Tahoma" w:hAnsi="Tahoma" w:cs="Tahoma"/>
          <w:lang w:val="el-GR"/>
        </w:rPr>
        <w:t>3</w:t>
      </w:r>
      <w:r>
        <w:rPr>
          <w:rFonts w:ascii="Tahoma" w:hAnsi="Tahoma" w:cs="Tahoma"/>
          <w:lang w:val="el-GR"/>
        </w:rPr>
        <w:t>)</w:t>
      </w:r>
      <w:r w:rsidR="00164F56" w:rsidRPr="00A76A2D">
        <w:rPr>
          <w:rFonts w:ascii="Tahoma" w:hAnsi="Tahoma" w:cs="Tahoma"/>
          <w:lang w:val="el-GR"/>
        </w:rPr>
        <w:t xml:space="preserve"> του </w:t>
      </w:r>
      <w:r>
        <w:rPr>
          <w:rFonts w:ascii="Tahoma" w:hAnsi="Tahoma" w:cs="Tahoma"/>
          <w:lang w:val="el-GR"/>
        </w:rPr>
        <w:t>Κ</w:t>
      </w:r>
      <w:r w:rsidR="00164F56" w:rsidRPr="00A76A2D">
        <w:rPr>
          <w:rFonts w:ascii="Tahoma" w:hAnsi="Tahoma" w:cs="Tahoma"/>
          <w:lang w:val="el-GR"/>
        </w:rPr>
        <w:t>ανονισμού (ΕΕ) 2017/1485</w:t>
      </w:r>
      <w:r>
        <w:rPr>
          <w:rFonts w:ascii="Tahoma" w:hAnsi="Tahoma" w:cs="Tahoma"/>
          <w:lang w:val="el-GR"/>
        </w:rPr>
        <w:t>.</w:t>
      </w:r>
    </w:p>
    <w:p w14:paraId="491DB548" w14:textId="1881CDFA" w:rsidR="00164F56" w:rsidRPr="00C906B8" w:rsidRDefault="00273DFD" w:rsidP="00A76A2D">
      <w:pPr>
        <w:pStyle w:val="a6"/>
        <w:numPr>
          <w:ilvl w:val="0"/>
          <w:numId w:val="33"/>
        </w:numPr>
        <w:spacing w:before="120" w:after="120"/>
        <w:jc w:val="both"/>
        <w:rPr>
          <w:rFonts w:ascii="Tahoma" w:hAnsi="Tahoma" w:cs="Tahoma"/>
          <w:lang w:val="el-GR"/>
        </w:rPr>
      </w:pPr>
      <w:r>
        <w:rPr>
          <w:rFonts w:ascii="Tahoma" w:hAnsi="Tahoma" w:cs="Tahoma"/>
          <w:lang w:val="el-GR"/>
        </w:rPr>
        <w:t>Η</w:t>
      </w:r>
      <w:r w:rsidR="00164F56" w:rsidRPr="00A76A2D">
        <w:rPr>
          <w:rFonts w:ascii="Tahoma" w:hAnsi="Tahoma" w:cs="Tahoma"/>
          <w:lang w:val="el-GR"/>
        </w:rPr>
        <w:t xml:space="preserve"> συνέχιση των δραστηριοτήτων της αγοράς θα μείωνε σημαντικά την αποτελεσματικότητα της διαδικασίας αποκατάστασης στην κανονική κατάσταση ή την κατάσταση συναγερμού</w:t>
      </w:r>
      <w:r>
        <w:rPr>
          <w:rFonts w:ascii="Tahoma" w:hAnsi="Tahoma" w:cs="Tahoma"/>
          <w:lang w:val="el-GR"/>
        </w:rPr>
        <w:t>.</w:t>
      </w:r>
      <w:r w:rsidR="00164F56" w:rsidRPr="00A76A2D">
        <w:rPr>
          <w:rFonts w:ascii="Tahoma" w:hAnsi="Tahoma" w:cs="Tahoma"/>
          <w:lang w:val="el-GR"/>
        </w:rPr>
        <w:t xml:space="preserve"> </w:t>
      </w:r>
    </w:p>
    <w:p w14:paraId="43ED5E9E" w14:textId="7828DA3B" w:rsidR="00164F56" w:rsidRDefault="00273DFD" w:rsidP="00164F56">
      <w:pPr>
        <w:pStyle w:val="a6"/>
        <w:numPr>
          <w:ilvl w:val="0"/>
          <w:numId w:val="33"/>
        </w:numPr>
        <w:spacing w:before="120" w:after="120"/>
        <w:jc w:val="both"/>
        <w:rPr>
          <w:rFonts w:ascii="Tahoma" w:hAnsi="Tahoma" w:cs="Tahoma"/>
          <w:lang w:val="el-GR"/>
        </w:rPr>
      </w:pPr>
      <w:r>
        <w:rPr>
          <w:rFonts w:ascii="Tahoma" w:hAnsi="Tahoma" w:cs="Tahoma"/>
          <w:lang w:val="el-GR"/>
        </w:rPr>
        <w:t>Τ</w:t>
      </w:r>
      <w:r w:rsidR="00164F56" w:rsidRPr="00A76A2D">
        <w:rPr>
          <w:rFonts w:ascii="Tahoma" w:hAnsi="Tahoma" w:cs="Tahoma"/>
          <w:lang w:val="el-GR"/>
        </w:rPr>
        <w:t xml:space="preserve">α απαραίτητα εργαλεία και μέσα επικοινωνίας για τη διευκόλυνση των δραστηριοτήτων της αγοράς από το </w:t>
      </w:r>
      <w:r w:rsidR="00164F56">
        <w:rPr>
          <w:rFonts w:ascii="Tahoma" w:hAnsi="Tahoma" w:cs="Tahoma"/>
          <w:lang w:val="el-GR"/>
        </w:rPr>
        <w:t>Διαχειριστή του ΕΣΜΗΕ</w:t>
      </w:r>
      <w:r w:rsidR="00164F56" w:rsidRPr="00A76A2D">
        <w:rPr>
          <w:rFonts w:ascii="Tahoma" w:hAnsi="Tahoma" w:cs="Tahoma"/>
          <w:lang w:val="el-GR"/>
        </w:rPr>
        <w:t xml:space="preserve"> δεν είναι διαθέσιμα.</w:t>
      </w:r>
    </w:p>
    <w:p w14:paraId="094B1DAF" w14:textId="47B6D815" w:rsidR="00655632" w:rsidRPr="00655632" w:rsidRDefault="00655632" w:rsidP="00655632">
      <w:pPr>
        <w:spacing w:before="120" w:after="120"/>
        <w:jc w:val="both"/>
        <w:rPr>
          <w:rFonts w:ascii="Tahoma" w:hAnsi="Tahoma" w:cs="Tahoma"/>
          <w:lang w:val="el-GR"/>
        </w:rPr>
      </w:pPr>
      <w:r>
        <w:rPr>
          <w:rFonts w:ascii="Tahoma" w:hAnsi="Tahoma" w:cs="Tahoma"/>
          <w:lang w:val="el-GR"/>
        </w:rPr>
        <w:t>Σε τέτοιες περιπτώσεις ο ΔΣΜ</w:t>
      </w:r>
      <w:r w:rsidRPr="00655632">
        <w:rPr>
          <w:rFonts w:ascii="Tahoma" w:hAnsi="Tahoma" w:cs="Tahoma"/>
          <w:lang w:val="el-GR"/>
        </w:rPr>
        <w:t xml:space="preserve"> ενεργοποιεί την κατάλληλη ειδοποίηση/σήμανση και </w:t>
      </w:r>
      <w:r>
        <w:rPr>
          <w:rFonts w:ascii="Tahoma" w:hAnsi="Tahoma" w:cs="Tahoma"/>
          <w:lang w:val="el-GR"/>
        </w:rPr>
        <w:t>εκδίδει</w:t>
      </w:r>
      <w:r w:rsidRPr="00655632">
        <w:rPr>
          <w:rFonts w:ascii="Tahoma" w:hAnsi="Tahoma" w:cs="Tahoma"/>
          <w:lang w:val="el-GR"/>
        </w:rPr>
        <w:t xml:space="preserve"> τις απαραίτητες εντολές </w:t>
      </w:r>
      <w:r>
        <w:rPr>
          <w:rFonts w:ascii="Tahoma" w:hAnsi="Tahoma" w:cs="Tahoma"/>
          <w:lang w:val="el-GR"/>
        </w:rPr>
        <w:t>κατανομής</w:t>
      </w:r>
      <w:r w:rsidR="00441BC3">
        <w:rPr>
          <w:rFonts w:ascii="Tahoma" w:hAnsi="Tahoma" w:cs="Tahoma"/>
          <w:lang w:val="el-GR"/>
        </w:rPr>
        <w:t xml:space="preserve">, οι οποίες μπορούν να απευθύνονται σε οντότητες υπηρεσιών εξισορρόπησης, άλλους ΔΣΜ </w:t>
      </w:r>
      <w:proofErr w:type="spellStart"/>
      <w:r w:rsidR="00441BC3">
        <w:rPr>
          <w:rFonts w:ascii="Tahoma" w:hAnsi="Tahoma" w:cs="Tahoma"/>
          <w:lang w:val="el-GR"/>
        </w:rPr>
        <w:t>κλπ</w:t>
      </w:r>
      <w:proofErr w:type="spellEnd"/>
      <w:r w:rsidR="00441BC3">
        <w:rPr>
          <w:rFonts w:ascii="Tahoma" w:hAnsi="Tahoma" w:cs="Tahoma"/>
          <w:lang w:val="el-GR"/>
        </w:rPr>
        <w:t>, οι οποίες μπορούν να παρεκκλίνουν από τη ΔΕΠ</w:t>
      </w:r>
      <w:r>
        <w:rPr>
          <w:rFonts w:ascii="Tahoma" w:hAnsi="Tahoma" w:cs="Tahoma"/>
          <w:lang w:val="el-GR"/>
        </w:rPr>
        <w:t>.</w:t>
      </w:r>
      <w:r w:rsidR="006B00EA">
        <w:rPr>
          <w:rFonts w:ascii="Tahoma" w:hAnsi="Tahoma" w:cs="Tahoma"/>
          <w:lang w:val="el-GR"/>
        </w:rPr>
        <w:t xml:space="preserve"> Σημειώνεται ότι οι </w:t>
      </w:r>
      <w:proofErr w:type="spellStart"/>
      <w:r w:rsidR="006B00EA">
        <w:rPr>
          <w:rFonts w:ascii="Tahoma" w:hAnsi="Tahoma" w:cs="Tahoma"/>
          <w:lang w:val="el-GR"/>
        </w:rPr>
        <w:t>πάροχοι</w:t>
      </w:r>
      <w:proofErr w:type="spellEnd"/>
      <w:r w:rsidR="006B00EA">
        <w:rPr>
          <w:rFonts w:ascii="Tahoma" w:hAnsi="Tahoma" w:cs="Tahoma"/>
          <w:lang w:val="el-GR"/>
        </w:rPr>
        <w:t xml:space="preserve"> υπηρεσιών εξισορρόπησης είναι υποχρεωμένοι να εκτελέσουν τις δοθείσες από τον ΔΣΜ εντολές κατανομής ανεξάρτητα από πιθανές ενστάσεις ή οικονομικές συνέπειες.</w:t>
      </w:r>
    </w:p>
    <w:p w14:paraId="48C7A042" w14:textId="77777777" w:rsidR="007D2BA4" w:rsidRDefault="007D2BA4" w:rsidP="007D2BA4">
      <w:pPr>
        <w:pStyle w:val="1"/>
        <w:spacing w:before="240" w:after="120" w:line="259" w:lineRule="auto"/>
        <w:jc w:val="both"/>
      </w:pPr>
      <w:bookmarkStart w:id="24" w:name="_Toc49237773"/>
      <w:bookmarkStart w:id="25" w:name="_Toc49252187"/>
      <w:proofErr w:type="spellStart"/>
      <w:r>
        <w:t>Πλ</w:t>
      </w:r>
      <w:proofErr w:type="spellEnd"/>
      <w:r>
        <w:t xml:space="preserve">ατφόρμες </w:t>
      </w:r>
      <w:proofErr w:type="spellStart"/>
      <w:r>
        <w:t>Υλο</w:t>
      </w:r>
      <w:proofErr w:type="spellEnd"/>
      <w:r>
        <w:t xml:space="preserve">ποίησης </w:t>
      </w:r>
      <w:proofErr w:type="spellStart"/>
      <w:r>
        <w:t>Εντολών</w:t>
      </w:r>
      <w:proofErr w:type="spellEnd"/>
      <w:r>
        <w:t xml:space="preserve"> Κατα</w:t>
      </w:r>
      <w:proofErr w:type="spellStart"/>
      <w:r>
        <w:t>νομής</w:t>
      </w:r>
      <w:bookmarkEnd w:id="24"/>
      <w:bookmarkEnd w:id="25"/>
      <w:proofErr w:type="spellEnd"/>
    </w:p>
    <w:p w14:paraId="2D5BEBFA" w14:textId="77777777" w:rsidR="007D2BA4" w:rsidRPr="007D2BA4" w:rsidRDefault="007D2BA4" w:rsidP="00687C8C">
      <w:pPr>
        <w:pStyle w:val="textregular"/>
        <w:rPr>
          <w:lang w:val="el-GR"/>
        </w:rPr>
      </w:pPr>
      <w:r w:rsidRPr="007D2BA4">
        <w:rPr>
          <w:lang w:val="el-GR"/>
        </w:rPr>
        <w:t>Η ανάγκη για τη συνεχή εξισορρόπηση της απόκλισης μεταξύ παραγωγής και ζήτησης απαιτεί την έκδοση εντολών κατανομής που αφορούν στη ρύθμιση της Ενεργού Παραγωγής των Μονάδων σε πραγματικό χρόνο. Για αυτό τον λόγο, λειτουργούν παράλληλα, και σε διαφορετικές χρονικές κλίμακες, δύο αυτόματα συστήματα που συνθέτουν εντολές κατανομής που αποστέλλονται στις οντότητες υπηρεσιών εξισορρόπησης.</w:t>
      </w:r>
    </w:p>
    <w:p w14:paraId="3A78B428" w14:textId="457E615B" w:rsidR="007D2BA4" w:rsidRPr="007D2BA4" w:rsidRDefault="007D2BA4" w:rsidP="00687C8C">
      <w:pPr>
        <w:pStyle w:val="textregular"/>
        <w:rPr>
          <w:lang w:val="el-GR"/>
        </w:rPr>
      </w:pPr>
      <w:r w:rsidRPr="007D2BA4">
        <w:rPr>
          <w:lang w:val="el-GR"/>
        </w:rPr>
        <w:t>Ο συνδυασμός των δυο συστημάτων δίνει την τελική εντολή κατανομής (</w:t>
      </w:r>
      <w:r>
        <w:rPr>
          <w:lang w:val="en-US"/>
        </w:rPr>
        <w:t>set</w:t>
      </w:r>
      <w:r w:rsidRPr="007D2BA4">
        <w:rPr>
          <w:lang w:val="el-GR"/>
        </w:rPr>
        <w:t>-</w:t>
      </w:r>
      <w:r>
        <w:rPr>
          <w:lang w:val="en-US"/>
        </w:rPr>
        <w:t>point</w:t>
      </w:r>
      <w:r w:rsidRPr="007D2BA4">
        <w:rPr>
          <w:lang w:val="el-GR"/>
        </w:rPr>
        <w:t>) το οποίο θα πρέπει να υπακούει η μονάδα παραγωγής, όπως φαίνεται και στο</w:t>
      </w:r>
      <w:r w:rsidR="00687C8C" w:rsidRPr="00687C8C">
        <w:rPr>
          <w:lang w:val="el-GR"/>
        </w:rPr>
        <w:t xml:space="preserve"> </w:t>
      </w:r>
      <w:r w:rsidR="00687C8C">
        <w:rPr>
          <w:lang w:val="el-GR"/>
        </w:rPr>
        <w:fldChar w:fldCharType="begin"/>
      </w:r>
      <w:r w:rsidR="00687C8C">
        <w:rPr>
          <w:lang w:val="el-GR"/>
        </w:rPr>
        <w:instrText xml:space="preserve"> REF _Ref49245207 \h </w:instrText>
      </w:r>
      <w:r w:rsidR="00687C8C">
        <w:rPr>
          <w:lang w:val="el-GR"/>
        </w:rPr>
      </w:r>
      <w:r w:rsidR="00687C8C">
        <w:rPr>
          <w:lang w:val="el-GR"/>
        </w:rPr>
        <w:fldChar w:fldCharType="separate"/>
      </w:r>
      <w:r w:rsidR="00687C8C" w:rsidRPr="00687C8C">
        <w:rPr>
          <w:lang w:val="el-GR"/>
        </w:rPr>
        <w:t xml:space="preserve">Σχήμα  </w:t>
      </w:r>
      <w:r w:rsidR="00687C8C" w:rsidRPr="00687C8C">
        <w:rPr>
          <w:noProof/>
          <w:lang w:val="el-GR"/>
        </w:rPr>
        <w:t>1</w:t>
      </w:r>
      <w:r w:rsidR="00687C8C">
        <w:rPr>
          <w:lang w:val="el-GR"/>
        </w:rPr>
        <w:fldChar w:fldCharType="end"/>
      </w:r>
      <w:r w:rsidRPr="007D2BA4">
        <w:rPr>
          <w:lang w:val="el-GR"/>
        </w:rPr>
        <w:t>.</w:t>
      </w:r>
    </w:p>
    <w:p w14:paraId="43A4304F" w14:textId="77777777" w:rsidR="007D2BA4" w:rsidRDefault="007D2BA4" w:rsidP="007D2BA4">
      <w:pPr>
        <w:keepNext/>
        <w:jc w:val="center"/>
      </w:pPr>
      <w:r>
        <w:rPr>
          <w:noProof/>
          <w:lang w:eastAsia="el-GR"/>
        </w:rPr>
        <w:lastRenderedPageBreak/>
        <w:drawing>
          <wp:inline distT="0" distB="0" distL="0" distR="0" wp14:anchorId="1EFE6773" wp14:editId="20D3723B">
            <wp:extent cx="4181475" cy="2535478"/>
            <wp:effectExtent l="0" t="0" r="0" b="0"/>
            <wp:docPr id="11"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08577" cy="2551912"/>
                    </a:xfrm>
                    <a:prstGeom prst="rect">
                      <a:avLst/>
                    </a:prstGeom>
                    <a:noFill/>
                    <a:ln>
                      <a:noFill/>
                    </a:ln>
                  </pic:spPr>
                </pic:pic>
              </a:graphicData>
            </a:graphic>
          </wp:inline>
        </w:drawing>
      </w:r>
    </w:p>
    <w:p w14:paraId="50AC9022" w14:textId="5E7865C8" w:rsidR="00687C8C" w:rsidRDefault="00687C8C" w:rsidP="00687C8C">
      <w:pPr>
        <w:pStyle w:val="af4"/>
        <w:rPr>
          <w:lang w:val="el-GR"/>
        </w:rPr>
      </w:pPr>
      <w:bookmarkStart w:id="26" w:name="_Ref49245207"/>
      <w:r w:rsidRPr="00687C8C">
        <w:rPr>
          <w:lang w:val="el-GR"/>
        </w:rPr>
        <w:t xml:space="preserve">Σχήμα  </w:t>
      </w:r>
      <w:r>
        <w:fldChar w:fldCharType="begin"/>
      </w:r>
      <w:r w:rsidRPr="00687C8C">
        <w:rPr>
          <w:lang w:val="el-GR"/>
        </w:rPr>
        <w:instrText xml:space="preserve"> </w:instrText>
      </w:r>
      <w:r>
        <w:instrText>SEQ</w:instrText>
      </w:r>
      <w:r w:rsidRPr="00687C8C">
        <w:rPr>
          <w:lang w:val="el-GR"/>
        </w:rPr>
        <w:instrText xml:space="preserve"> Σχήμα_ \* </w:instrText>
      </w:r>
      <w:r>
        <w:instrText>ARABIC</w:instrText>
      </w:r>
      <w:r w:rsidRPr="00687C8C">
        <w:rPr>
          <w:lang w:val="el-GR"/>
        </w:rPr>
        <w:instrText xml:space="preserve"> </w:instrText>
      </w:r>
      <w:r>
        <w:fldChar w:fldCharType="separate"/>
      </w:r>
      <w:r w:rsidRPr="00687C8C">
        <w:rPr>
          <w:noProof/>
          <w:lang w:val="el-GR"/>
        </w:rPr>
        <w:t>1</w:t>
      </w:r>
      <w:r>
        <w:fldChar w:fldCharType="end"/>
      </w:r>
      <w:bookmarkEnd w:id="26"/>
      <w:r w:rsidRPr="00687C8C">
        <w:rPr>
          <w:lang w:val="el-GR"/>
        </w:rPr>
        <w:t xml:space="preserve"> Παραγωγή Εντολής Κατανομής Από </w:t>
      </w:r>
      <w:r w:rsidRPr="00687C8C">
        <w:t>AGC</w:t>
      </w:r>
      <w:r w:rsidRPr="00687C8C">
        <w:rPr>
          <w:lang w:val="el-GR"/>
        </w:rPr>
        <w:t xml:space="preserve"> - </w:t>
      </w:r>
      <w:r w:rsidRPr="00687C8C">
        <w:t>RTBM</w:t>
      </w:r>
    </w:p>
    <w:p w14:paraId="3DF27E11" w14:textId="77777777" w:rsidR="007D2BA4" w:rsidRPr="007D2BA4" w:rsidRDefault="007D2BA4" w:rsidP="007D2BA4">
      <w:pPr>
        <w:pStyle w:val="2"/>
        <w:spacing w:after="80" w:line="259" w:lineRule="auto"/>
        <w:jc w:val="both"/>
        <w:rPr>
          <w:lang w:val="el-GR"/>
        </w:rPr>
      </w:pPr>
      <w:bookmarkStart w:id="27" w:name="_Toc49237774"/>
      <w:bookmarkStart w:id="28" w:name="_Toc49252188"/>
      <w:r w:rsidRPr="007D2BA4">
        <w:rPr>
          <w:lang w:val="el-GR"/>
        </w:rPr>
        <w:t xml:space="preserve">Αυτόματη Ρύθμιση Παραγωγής (ΑΡΠ ή </w:t>
      </w:r>
      <w:r>
        <w:rPr>
          <w:lang w:val="en-US"/>
        </w:rPr>
        <w:t>AGC</w:t>
      </w:r>
      <w:r w:rsidRPr="007D2BA4">
        <w:rPr>
          <w:lang w:val="el-GR"/>
        </w:rPr>
        <w:t>)</w:t>
      </w:r>
      <w:bookmarkEnd w:id="27"/>
      <w:bookmarkEnd w:id="28"/>
    </w:p>
    <w:p w14:paraId="1ADB30D0" w14:textId="77777777" w:rsidR="007D2BA4" w:rsidRPr="00184BE2" w:rsidRDefault="007D2BA4" w:rsidP="007D2BA4">
      <w:pPr>
        <w:pStyle w:val="textregular"/>
        <w:spacing w:before="120" w:line="276" w:lineRule="auto"/>
        <w:ind w:firstLine="432"/>
        <w:rPr>
          <w:lang w:val="el-GR"/>
        </w:rPr>
      </w:pPr>
      <w:r>
        <w:rPr>
          <w:lang w:val="el-GR"/>
        </w:rPr>
        <w:t>Με βάση το αρ.118(1)</w:t>
      </w:r>
      <w:r w:rsidRPr="00184BE2">
        <w:rPr>
          <w:lang w:val="el-GR"/>
        </w:rPr>
        <w:t xml:space="preserve"> </w:t>
      </w:r>
      <w:r>
        <w:rPr>
          <w:lang w:val="el-GR"/>
        </w:rPr>
        <w:t>και του αρ.139 του Κανονισμού (ΕΕ) 2017/1485 ο ΔΣΜ προσδιορίζει τη δομή του ελέγχου φορτίου-συχνότητας για τη συγχρονισμένη περιοχή. Στη συνέχεια παρέχονται τα κυριότερα χαρακτηριστικά του συστήματος ΑΡΠ.</w:t>
      </w:r>
    </w:p>
    <w:p w14:paraId="65EC5ED9" w14:textId="77777777" w:rsidR="007D2BA4" w:rsidRDefault="007D2BA4" w:rsidP="007D2BA4">
      <w:pPr>
        <w:pStyle w:val="textregular"/>
        <w:spacing w:before="120" w:line="276" w:lineRule="auto"/>
        <w:ind w:firstLine="432"/>
        <w:rPr>
          <w:lang w:val="el-GR"/>
        </w:rPr>
      </w:pPr>
      <w:r w:rsidRPr="00A968DD">
        <w:rPr>
          <w:lang w:val="el-GR"/>
        </w:rPr>
        <w:t>Το σύστημα</w:t>
      </w:r>
      <w:r>
        <w:rPr>
          <w:lang w:val="el-GR"/>
        </w:rPr>
        <w:t xml:space="preserve"> ΑΡΠ</w:t>
      </w:r>
      <w:r w:rsidRPr="00A968DD">
        <w:rPr>
          <w:lang w:val="el-GR"/>
        </w:rPr>
        <w:t xml:space="preserve"> είναι κεντρικά εγκατεστημένο σύστημα, συνδεδεμένο με το EMS </w:t>
      </w:r>
      <w:r>
        <w:rPr>
          <w:lang w:val="el-GR"/>
        </w:rPr>
        <w:t xml:space="preserve">του Εθνικού Κέντρου Ελέγχου Ενέργειας (ΚΕΕ). Η περιοχή ελέγχου και ευθύνης του συστήματος ΑΡΠ αφορά σε όλη την ενότητα ΕΦΣ ευθύνης του ΔΣΜ, η οποία αποτελείται στην περίπτωση του ΑΔΜΗΕ από μία περιοχή ΕΦΣ. </w:t>
      </w:r>
    </w:p>
    <w:p w14:paraId="37FF8905" w14:textId="77777777" w:rsidR="007D2BA4" w:rsidRPr="00D3020D" w:rsidRDefault="007D2BA4" w:rsidP="007D2BA4">
      <w:pPr>
        <w:pStyle w:val="textregular"/>
        <w:spacing w:before="120" w:line="276" w:lineRule="auto"/>
        <w:ind w:firstLine="432"/>
        <w:rPr>
          <w:lang w:val="el-GR"/>
        </w:rPr>
      </w:pPr>
      <w:r>
        <w:rPr>
          <w:lang w:val="el-GR"/>
        </w:rPr>
        <w:t>Η λειτουργία του ΑΡΠ βασίζεται στην οριοθέτηση περιοχών και ενοτήτων ΕΦΣ</w:t>
      </w:r>
      <w:r w:rsidRPr="00FC2B1D">
        <w:rPr>
          <w:lang w:val="el-GR"/>
        </w:rPr>
        <w:t xml:space="preserve"> </w:t>
      </w:r>
      <w:r>
        <w:rPr>
          <w:lang w:val="el-GR"/>
        </w:rPr>
        <w:t xml:space="preserve">και φροντίζει στη διατήρηση της τιμής </w:t>
      </w:r>
      <w:r>
        <w:rPr>
          <w:lang w:val="en-US"/>
        </w:rPr>
        <w:t>ACE</w:t>
      </w:r>
      <w:r w:rsidRPr="00FC2B1D">
        <w:rPr>
          <w:lang w:val="el-GR"/>
        </w:rPr>
        <w:t xml:space="preserve"> </w:t>
      </w:r>
      <w:r>
        <w:rPr>
          <w:lang w:val="el-GR"/>
        </w:rPr>
        <w:t xml:space="preserve">αυτών σε τιμή ιδανικά μηδενική. Στην περίπτωση του ΕΣΜΗΕ η ενότητα και περιοχή ταυτίζονται με αποτέλεσμα η τιμή </w:t>
      </w:r>
      <w:r>
        <w:rPr>
          <w:lang w:val="en-US"/>
        </w:rPr>
        <w:t>ACE</w:t>
      </w:r>
      <w:r w:rsidRPr="00FC2B1D">
        <w:rPr>
          <w:lang w:val="el-GR"/>
        </w:rPr>
        <w:t xml:space="preserve"> </w:t>
      </w:r>
      <w:r>
        <w:rPr>
          <w:lang w:val="el-GR"/>
        </w:rPr>
        <w:t xml:space="preserve">να αφορά όλο το Εθνικό Σύστημα και συγκεκριμένα τη μετρούμενη συχνότητα του Εθνικού Συστήματος καθώς και τις αποκλίσεις ενεργού ισχύος στις </w:t>
      </w:r>
      <w:r>
        <w:rPr>
          <w:lang w:val="en-US"/>
        </w:rPr>
        <w:t>AC</w:t>
      </w:r>
      <w:r w:rsidRPr="00682975">
        <w:rPr>
          <w:lang w:val="el-GR"/>
        </w:rPr>
        <w:t xml:space="preserve"> </w:t>
      </w:r>
      <w:r>
        <w:rPr>
          <w:lang w:val="el-GR"/>
        </w:rPr>
        <w:t xml:space="preserve">διασυνδέσεις από τις προγραμματισμένες. Η </w:t>
      </w:r>
      <w:r>
        <w:rPr>
          <w:lang w:val="en-US"/>
        </w:rPr>
        <w:t>DC</w:t>
      </w:r>
      <w:r w:rsidRPr="00D3020D">
        <w:rPr>
          <w:lang w:val="el-GR"/>
        </w:rPr>
        <w:t xml:space="preserve"> </w:t>
      </w:r>
      <w:r>
        <w:rPr>
          <w:lang w:val="el-GR"/>
        </w:rPr>
        <w:t xml:space="preserve">διασύνδεση δεν συμμετέχει στο </w:t>
      </w:r>
      <w:r>
        <w:rPr>
          <w:lang w:val="en-US"/>
        </w:rPr>
        <w:t>ACE</w:t>
      </w:r>
      <w:r>
        <w:rPr>
          <w:lang w:val="el-GR"/>
        </w:rPr>
        <w:t xml:space="preserve">, καθώς αυτή ελέγχεται άμεσα και αυτόνομα από τον ελεγκτή του </w:t>
      </w:r>
      <w:r>
        <w:rPr>
          <w:lang w:val="en-US"/>
        </w:rPr>
        <w:t>HVDC</w:t>
      </w:r>
      <w:r w:rsidRPr="00D3020D">
        <w:rPr>
          <w:lang w:val="el-GR"/>
        </w:rPr>
        <w:t xml:space="preserve"> </w:t>
      </w:r>
      <w:r>
        <w:rPr>
          <w:lang w:val="el-GR"/>
        </w:rPr>
        <w:t>συστήματος.</w:t>
      </w:r>
    </w:p>
    <w:p w14:paraId="613844A7" w14:textId="77777777" w:rsidR="007D2BA4" w:rsidRDefault="007D2BA4" w:rsidP="007D2BA4">
      <w:pPr>
        <w:pStyle w:val="textregular"/>
        <w:spacing w:before="120" w:line="276" w:lineRule="auto"/>
        <w:ind w:firstLine="432"/>
        <w:rPr>
          <w:lang w:val="el-GR"/>
        </w:rPr>
      </w:pPr>
      <w:r>
        <w:rPr>
          <w:lang w:val="el-GR"/>
        </w:rPr>
        <w:t xml:space="preserve">Βασική υποχρέωση του συστήματος ΑΡΠ είναι ο υπολογισμός της τρέχουσας απόκλισης του ενεργού ισοζυγίου υπό τη μορφή της τιμής της παραμέτρου </w:t>
      </w:r>
      <w:r>
        <w:rPr>
          <w:lang w:val="en-US"/>
        </w:rPr>
        <w:t>ACE</w:t>
      </w:r>
      <w:r>
        <w:rPr>
          <w:lang w:val="el-GR"/>
        </w:rPr>
        <w:t xml:space="preserve"> και η αποστολή</w:t>
      </w:r>
      <w:r w:rsidRPr="00E7203A">
        <w:rPr>
          <w:lang w:val="el-GR"/>
        </w:rPr>
        <w:t xml:space="preserve"> </w:t>
      </w:r>
      <w:r>
        <w:rPr>
          <w:lang w:val="el-GR"/>
        </w:rPr>
        <w:t>εντολών κατανομής</w:t>
      </w:r>
      <w:r w:rsidRPr="00E7203A">
        <w:rPr>
          <w:lang w:val="el-GR"/>
        </w:rPr>
        <w:t xml:space="preserve"> (</w:t>
      </w:r>
      <w:proofErr w:type="spellStart"/>
      <w:r w:rsidRPr="00E7203A">
        <w:rPr>
          <w:lang w:val="el-GR"/>
        </w:rPr>
        <w:t>set</w:t>
      </w:r>
      <w:proofErr w:type="spellEnd"/>
      <w:r w:rsidRPr="00E7203A">
        <w:rPr>
          <w:lang w:val="el-GR"/>
        </w:rPr>
        <w:t xml:space="preserve"> </w:t>
      </w:r>
      <w:proofErr w:type="spellStart"/>
      <w:r w:rsidRPr="00E7203A">
        <w:rPr>
          <w:lang w:val="el-GR"/>
        </w:rPr>
        <w:t>points</w:t>
      </w:r>
      <w:proofErr w:type="spellEnd"/>
      <w:r w:rsidRPr="00E7203A">
        <w:rPr>
          <w:lang w:val="el-GR"/>
        </w:rPr>
        <w:t xml:space="preserve">), με τις οποίες </w:t>
      </w:r>
      <w:proofErr w:type="spellStart"/>
      <w:r w:rsidRPr="00E7203A">
        <w:rPr>
          <w:lang w:val="el-GR"/>
        </w:rPr>
        <w:t>τηλερυθμίζεται</w:t>
      </w:r>
      <w:proofErr w:type="spellEnd"/>
      <w:r w:rsidRPr="00E7203A">
        <w:rPr>
          <w:lang w:val="el-GR"/>
        </w:rPr>
        <w:t xml:space="preserve"> η παραγωγή ενεργού ισχύος των μονάδων παραγωγής (</w:t>
      </w:r>
      <w:proofErr w:type="spellStart"/>
      <w:r w:rsidRPr="00E7203A">
        <w:rPr>
          <w:lang w:val="el-GR"/>
        </w:rPr>
        <w:t>π</w:t>
      </w:r>
      <w:r>
        <w:rPr>
          <w:lang w:val="el-GR"/>
        </w:rPr>
        <w:t>άροχοι</w:t>
      </w:r>
      <w:proofErr w:type="spellEnd"/>
      <w:r>
        <w:rPr>
          <w:lang w:val="el-GR"/>
        </w:rPr>
        <w:t xml:space="preserve"> υπηρεσιών εξισορρόπησης), προκειμένου η τιμή του </w:t>
      </w:r>
      <w:r>
        <w:rPr>
          <w:lang w:val="en-US"/>
        </w:rPr>
        <w:t>ACE</w:t>
      </w:r>
      <w:r w:rsidRPr="000F5459">
        <w:rPr>
          <w:lang w:val="el-GR"/>
        </w:rPr>
        <w:t xml:space="preserve"> </w:t>
      </w:r>
      <w:r>
        <w:rPr>
          <w:lang w:val="el-GR"/>
        </w:rPr>
        <w:t xml:space="preserve">να προσεγγίζει ιδανικά το μηδέν, όπως ορίζει η απαίτηση του αρ.143 του Κανονισμού (ΕΕ) 2017/1485. </w:t>
      </w:r>
    </w:p>
    <w:p w14:paraId="46AEB194" w14:textId="77777777" w:rsidR="007D2BA4" w:rsidRDefault="007D2BA4" w:rsidP="007D2BA4">
      <w:pPr>
        <w:pStyle w:val="textregular"/>
        <w:spacing w:before="120" w:line="276" w:lineRule="auto"/>
        <w:ind w:firstLine="432"/>
        <w:rPr>
          <w:lang w:val="el-GR"/>
        </w:rPr>
      </w:pPr>
      <w:r w:rsidRPr="00F3623D">
        <w:rPr>
          <w:lang w:val="el-GR"/>
        </w:rPr>
        <w:t xml:space="preserve">Η δυνατότητα αυξομείωσης της ενεργού ισχύος των μονάδων παραγωγής προϋποθέτει ότι αυτές διαθέτουν και τα απαραίτητα ποσά στρεφόμενης εφεδρείας. Για τον σκοπό αυτό κάθε μονάδα παραγωγής που βρίσκεται σε κατάσταση ρύθμισης προσφέρει ένα ποσό </w:t>
      </w:r>
      <w:proofErr w:type="spellStart"/>
      <w:r w:rsidRPr="00F3623D">
        <w:rPr>
          <w:lang w:val="el-GR"/>
        </w:rPr>
        <w:t>αΕΑΣ</w:t>
      </w:r>
      <w:proofErr w:type="spellEnd"/>
      <w:r w:rsidRPr="00F3623D">
        <w:rPr>
          <w:lang w:val="el-GR"/>
        </w:rPr>
        <w:t xml:space="preserve"> το οποίο έχει καθοριστεί από την επίλυση της τελευταίας ΔΕΠ. Το ποσό </w:t>
      </w:r>
      <w:proofErr w:type="spellStart"/>
      <w:r w:rsidRPr="00F3623D">
        <w:rPr>
          <w:lang w:val="el-GR"/>
        </w:rPr>
        <w:t>αΕΑΣ</w:t>
      </w:r>
      <w:proofErr w:type="spellEnd"/>
      <w:r w:rsidRPr="00F3623D">
        <w:rPr>
          <w:lang w:val="el-GR"/>
        </w:rPr>
        <w:t xml:space="preserve"> που διατίθεται από την κάθε μονάδα που συμμετέχει στο ΑΡΠ ανανεώνεται σε κάθε κύκλο εκτέλεσης του </w:t>
      </w:r>
      <w:r w:rsidRPr="00F3623D">
        <w:rPr>
          <w:lang w:val="en-US"/>
        </w:rPr>
        <w:t>RTBM</w:t>
      </w:r>
      <w:r w:rsidRPr="00F3623D">
        <w:rPr>
          <w:lang w:val="el-GR"/>
        </w:rPr>
        <w:t xml:space="preserve"> (15’).</w:t>
      </w:r>
    </w:p>
    <w:p w14:paraId="36DF5EB9" w14:textId="77777777" w:rsidR="007D2BA4" w:rsidRPr="00A968DD" w:rsidRDefault="007D2BA4" w:rsidP="007D2BA4">
      <w:pPr>
        <w:pStyle w:val="textregular"/>
        <w:spacing w:before="120" w:line="276" w:lineRule="auto"/>
        <w:ind w:firstLine="432"/>
        <w:rPr>
          <w:lang w:val="el-GR"/>
        </w:rPr>
      </w:pPr>
      <w:r w:rsidRPr="00A968DD">
        <w:rPr>
          <w:lang w:val="el-GR"/>
        </w:rPr>
        <w:lastRenderedPageBreak/>
        <w:t>Η ρύθμιση</w:t>
      </w:r>
      <w:r>
        <w:rPr>
          <w:lang w:val="el-GR"/>
        </w:rPr>
        <w:t xml:space="preserve"> που αποστέλλεται από το ΑΡΠ στους </w:t>
      </w:r>
      <w:proofErr w:type="spellStart"/>
      <w:r>
        <w:rPr>
          <w:lang w:val="el-GR"/>
        </w:rPr>
        <w:t>παρόχους</w:t>
      </w:r>
      <w:proofErr w:type="spellEnd"/>
      <w:r>
        <w:rPr>
          <w:lang w:val="el-GR"/>
        </w:rPr>
        <w:t xml:space="preserve"> υπηρεσιών εξισορρόπησης</w:t>
      </w:r>
      <w:r w:rsidRPr="00A968DD">
        <w:rPr>
          <w:lang w:val="el-GR"/>
        </w:rPr>
        <w:t xml:space="preserve"> μπορεί να λαμβάνει χώρα σε χρονικά πλαίσια από δέκα (10) δευτερόλεπτα έως και δεκαπέντε (15) λεπτά από την ενεργοποίηση της ενώ ο κύκλος λειτουργίας του </w:t>
      </w:r>
      <w:r>
        <w:rPr>
          <w:lang w:val="el-GR"/>
        </w:rPr>
        <w:t>συστήματος ΑΡΠ</w:t>
      </w:r>
      <w:r w:rsidRPr="00A968DD">
        <w:rPr>
          <w:lang w:val="el-GR"/>
        </w:rPr>
        <w:t xml:space="preserve"> είναι 4 </w:t>
      </w:r>
      <w:proofErr w:type="spellStart"/>
      <w:r w:rsidRPr="00A968DD">
        <w:rPr>
          <w:lang w:val="el-GR"/>
        </w:rPr>
        <w:t>sec</w:t>
      </w:r>
      <w:proofErr w:type="spellEnd"/>
      <w:r w:rsidRPr="00A968DD">
        <w:rPr>
          <w:lang w:val="el-GR"/>
        </w:rPr>
        <w:t xml:space="preserve"> και μπορεί να ανανεώνει τα </w:t>
      </w:r>
      <w:proofErr w:type="spellStart"/>
      <w:r w:rsidRPr="00A968DD">
        <w:rPr>
          <w:lang w:val="el-GR"/>
        </w:rPr>
        <w:t>set</w:t>
      </w:r>
      <w:proofErr w:type="spellEnd"/>
      <w:r w:rsidRPr="00A968DD">
        <w:rPr>
          <w:lang w:val="el-GR"/>
        </w:rPr>
        <w:t xml:space="preserve"> </w:t>
      </w:r>
      <w:proofErr w:type="spellStart"/>
      <w:r w:rsidRPr="00A968DD">
        <w:rPr>
          <w:lang w:val="el-GR"/>
        </w:rPr>
        <w:t>points</w:t>
      </w:r>
      <w:proofErr w:type="spellEnd"/>
      <w:r w:rsidRPr="00A968DD">
        <w:rPr>
          <w:lang w:val="el-GR"/>
        </w:rPr>
        <w:t xml:space="preserve"> που αποστέλλει στις μονάδες κάθε 8 </w:t>
      </w:r>
      <w:proofErr w:type="spellStart"/>
      <w:r w:rsidRPr="00A968DD">
        <w:rPr>
          <w:lang w:val="el-GR"/>
        </w:rPr>
        <w:t>sec</w:t>
      </w:r>
      <w:proofErr w:type="spellEnd"/>
      <w:r w:rsidRPr="00A968DD">
        <w:rPr>
          <w:lang w:val="el-GR"/>
        </w:rPr>
        <w:t xml:space="preserve">. Αυτό </w:t>
      </w:r>
      <w:r>
        <w:rPr>
          <w:lang w:val="el-GR"/>
        </w:rPr>
        <w:t>καθιστά τη ρύθμιση μέσω του συστήματος ΑΡΠ</w:t>
      </w:r>
      <w:r w:rsidRPr="00A968DD">
        <w:rPr>
          <w:lang w:val="el-GR"/>
        </w:rPr>
        <w:t xml:space="preserve"> το</w:t>
      </w:r>
      <w:r>
        <w:rPr>
          <w:lang w:val="el-GR"/>
        </w:rPr>
        <w:t>ν</w:t>
      </w:r>
      <w:r w:rsidRPr="00A968DD">
        <w:rPr>
          <w:lang w:val="el-GR"/>
        </w:rPr>
        <w:t xml:space="preserve"> γρήγορο βρόχο ελέγχου, με αποτέλεσμα να εξισορροπούνται οι αποκλίσεις στο ισοζύγιο</w:t>
      </w:r>
      <w:r>
        <w:rPr>
          <w:lang w:val="el-GR"/>
        </w:rPr>
        <w:t xml:space="preserve"> ενεργού ισχύος με χρήση </w:t>
      </w:r>
      <w:proofErr w:type="spellStart"/>
      <w:r>
        <w:rPr>
          <w:lang w:val="el-GR"/>
        </w:rPr>
        <w:t>αΕΑΣ</w:t>
      </w:r>
      <w:proofErr w:type="spellEnd"/>
      <w:r>
        <w:rPr>
          <w:lang w:val="el-GR"/>
        </w:rPr>
        <w:t>.</w:t>
      </w:r>
    </w:p>
    <w:p w14:paraId="32419E86" w14:textId="77777777" w:rsidR="007D2BA4" w:rsidRDefault="007D2BA4" w:rsidP="007D2BA4">
      <w:pPr>
        <w:pStyle w:val="textregular"/>
        <w:spacing w:before="120" w:line="276" w:lineRule="auto"/>
        <w:ind w:firstLine="432"/>
        <w:rPr>
          <w:lang w:val="el-GR"/>
        </w:rPr>
      </w:pPr>
      <w:r w:rsidRPr="00A968DD">
        <w:rPr>
          <w:lang w:val="el-GR"/>
        </w:rPr>
        <w:t xml:space="preserve">Το ACE ορίζεται ως το άθροισμα της απόκλισης των </w:t>
      </w:r>
      <w:r>
        <w:rPr>
          <w:lang w:val="el-GR"/>
        </w:rPr>
        <w:t>προγραμματισμένων</w:t>
      </w:r>
      <w:r w:rsidRPr="00A968DD">
        <w:rPr>
          <w:lang w:val="el-GR"/>
        </w:rPr>
        <w:t xml:space="preserve"> ανταλλαγών</w:t>
      </w:r>
      <w:r>
        <w:rPr>
          <w:lang w:val="el-GR"/>
        </w:rPr>
        <w:t xml:space="preserve"> ενεργού ισχύος</w:t>
      </w:r>
      <w:r w:rsidRPr="00A968DD">
        <w:rPr>
          <w:lang w:val="el-GR"/>
        </w:rPr>
        <w:t xml:space="preserve"> μέσω των διασυνδέσεων από τις πραγματικά μετρούμενες τιμές (ΔP) και του γινομένου της απόκλισης της συχνότητας από την ονομαστική τιμή (</w:t>
      </w:r>
      <w:proofErr w:type="spellStart"/>
      <w:r w:rsidRPr="00A968DD">
        <w:rPr>
          <w:lang w:val="el-GR"/>
        </w:rPr>
        <w:t>Δf</w:t>
      </w:r>
      <w:proofErr w:type="spellEnd"/>
      <w:r w:rsidRPr="00A968DD">
        <w:rPr>
          <w:lang w:val="el-GR"/>
        </w:rPr>
        <w:t>) επί τον συντελεστή Κ</w:t>
      </w:r>
      <w:r>
        <w:rPr>
          <w:lang w:val="el-GR"/>
        </w:rPr>
        <w:t xml:space="preserve"> (</w:t>
      </w:r>
      <w:r>
        <w:rPr>
          <w:lang w:val="en-US"/>
        </w:rPr>
        <w:t>MW</w:t>
      </w:r>
      <w:r w:rsidRPr="00312353">
        <w:rPr>
          <w:lang w:val="el-GR"/>
        </w:rPr>
        <w:t>/</w:t>
      </w:r>
      <w:r>
        <w:rPr>
          <w:lang w:val="en-US"/>
        </w:rPr>
        <w:t>Hz</w:t>
      </w:r>
      <w:r w:rsidRPr="00312353">
        <w:rPr>
          <w:lang w:val="el-GR"/>
        </w:rPr>
        <w:t>)</w:t>
      </w:r>
      <w:r w:rsidRPr="00A968DD">
        <w:rPr>
          <w:lang w:val="el-GR"/>
        </w:rPr>
        <w:t xml:space="preserve"> που καθορίζεται α</w:t>
      </w:r>
      <w:r>
        <w:rPr>
          <w:lang w:val="el-GR"/>
        </w:rPr>
        <w:t>πό τον ENTSO-E για κάθε Σύστημα, δηλαδή:</w:t>
      </w:r>
    </w:p>
    <w:p w14:paraId="1A6B40D1" w14:textId="77777777" w:rsidR="007D2BA4" w:rsidRPr="00685B39" w:rsidRDefault="007D2BA4" w:rsidP="007D2BA4">
      <w:pPr>
        <w:pStyle w:val="textregular"/>
        <w:spacing w:before="120" w:line="276" w:lineRule="auto"/>
        <w:ind w:firstLine="432"/>
        <w:rPr>
          <w:i/>
          <w:lang w:val="en-US"/>
        </w:rPr>
      </w:pPr>
      <m:oMathPara>
        <m:oMath>
          <m:r>
            <w:rPr>
              <w:rFonts w:ascii="Cambria Math" w:hAnsi="Cambria Math"/>
              <w:lang w:val="el-GR"/>
            </w:rPr>
            <m:t>ACE=</m:t>
          </m:r>
          <m:nary>
            <m:naryPr>
              <m:chr m:val="∑"/>
              <m:limLoc m:val="undOvr"/>
              <m:subHide m:val="1"/>
              <m:supHide m:val="1"/>
              <m:ctrlPr>
                <w:rPr>
                  <w:rFonts w:ascii="Cambria Math" w:hAnsi="Cambria Math"/>
                  <w:i/>
                  <w:lang w:val="el-GR"/>
                </w:rPr>
              </m:ctrlPr>
            </m:naryPr>
            <m:sub/>
            <m:sup/>
            <m:e>
              <m:r>
                <w:rPr>
                  <w:rFonts w:ascii="Cambria Math" w:hAnsi="Cambria Math"/>
                  <w:lang w:val="el-GR"/>
                </w:rPr>
                <m:t>Δ</m:t>
              </m:r>
              <m:r>
                <w:rPr>
                  <w:rFonts w:ascii="Cambria Math" w:hAnsi="Cambria Math"/>
                  <w:lang w:val="en-US"/>
                </w:rPr>
                <m:t>P</m:t>
              </m:r>
            </m:e>
          </m:nary>
          <m:r>
            <w:rPr>
              <w:rFonts w:ascii="Cambria Math" w:hAnsi="Cambria Math"/>
              <w:lang w:val="en-US"/>
            </w:rPr>
            <m:t>+K</m:t>
          </m:r>
          <m:r>
            <w:rPr>
              <w:rFonts w:ascii="Cambria Math" w:hAnsi="Cambria Math"/>
              <w:lang w:val="el-GR"/>
            </w:rPr>
            <m:t>Δ</m:t>
          </m:r>
          <m:r>
            <w:rPr>
              <w:rFonts w:ascii="Cambria Math" w:hAnsi="Cambria Math"/>
              <w:lang w:val="en-US"/>
            </w:rPr>
            <m:t>f</m:t>
          </m:r>
        </m:oMath>
      </m:oMathPara>
    </w:p>
    <w:p w14:paraId="1FA24601" w14:textId="77777777" w:rsidR="007D2BA4" w:rsidRPr="00C97C90" w:rsidRDefault="007D2BA4" w:rsidP="007D2BA4">
      <w:pPr>
        <w:pStyle w:val="textregular"/>
        <w:spacing w:before="120" w:line="276" w:lineRule="auto"/>
        <w:ind w:firstLine="432"/>
        <w:rPr>
          <w:lang w:val="el-GR"/>
        </w:rPr>
      </w:pPr>
      <w:r w:rsidRPr="00A968DD">
        <w:rPr>
          <w:lang w:val="el-GR"/>
        </w:rPr>
        <w:t xml:space="preserve">Η δυνατότητα ρύθμισης κάθε μονάδας μέσω του </w:t>
      </w:r>
      <w:r>
        <w:rPr>
          <w:lang w:val="el-GR"/>
        </w:rPr>
        <w:t>ΑΡΠ</w:t>
      </w:r>
      <w:r w:rsidRPr="00A968DD">
        <w:rPr>
          <w:lang w:val="el-GR"/>
        </w:rPr>
        <w:t xml:space="preserve"> υπόκειται στα ελάχιστα</w:t>
      </w:r>
      <w:r>
        <w:rPr>
          <w:lang w:val="el-GR"/>
        </w:rPr>
        <w:t xml:space="preserve"> όρια </w:t>
      </w:r>
      <m:oMath>
        <m:sSub>
          <m:sSubPr>
            <m:ctrlPr>
              <w:rPr>
                <w:rFonts w:ascii="Cambria Math" w:hAnsi="Cambria Math"/>
                <w:i/>
                <w:lang w:val="el-GR"/>
              </w:rPr>
            </m:ctrlPr>
          </m:sSubPr>
          <m:e>
            <m:r>
              <w:rPr>
                <w:rFonts w:ascii="Cambria Math" w:hAnsi="Cambria Math"/>
                <w:lang w:val="el-GR"/>
              </w:rPr>
              <m:t>LFC</m:t>
            </m:r>
          </m:e>
          <m:sub>
            <m:r>
              <w:rPr>
                <w:rFonts w:ascii="Cambria Math" w:hAnsi="Cambria Math"/>
                <w:lang w:val="el-GR"/>
              </w:rPr>
              <m:t>min</m:t>
            </m:r>
          </m:sub>
        </m:sSub>
      </m:oMath>
      <w:r w:rsidRPr="00A968DD">
        <w:rPr>
          <w:lang w:val="el-GR"/>
        </w:rPr>
        <w:t xml:space="preserve"> και μέγιστα </w:t>
      </w:r>
      <m:oMath>
        <m:sSub>
          <m:sSubPr>
            <m:ctrlPr>
              <w:rPr>
                <w:rFonts w:ascii="Cambria Math" w:hAnsi="Cambria Math"/>
                <w:i/>
                <w:lang w:val="el-GR"/>
              </w:rPr>
            </m:ctrlPr>
          </m:sSubPr>
          <m:e>
            <m:r>
              <w:rPr>
                <w:rFonts w:ascii="Cambria Math" w:hAnsi="Cambria Math"/>
                <w:lang w:val="el-GR"/>
              </w:rPr>
              <m:t>LFC</m:t>
            </m:r>
          </m:e>
          <m:sub>
            <m:r>
              <w:rPr>
                <w:rFonts w:ascii="Cambria Math" w:hAnsi="Cambria Math"/>
                <w:lang w:val="el-GR"/>
              </w:rPr>
              <m:t>max</m:t>
            </m:r>
          </m:sub>
        </m:sSub>
      </m:oMath>
      <w:r w:rsidRPr="00A968DD">
        <w:rPr>
          <w:lang w:val="el-GR"/>
        </w:rPr>
        <w:t xml:space="preserve">, όρια παραγωγής της μονάδας που λειτουργεί υπό τον έλεγχο του </w:t>
      </w:r>
      <w:r>
        <w:rPr>
          <w:lang w:val="el-GR"/>
        </w:rPr>
        <w:t>ΑΡΠ.</w:t>
      </w:r>
      <w:r w:rsidRPr="00A06CBE">
        <w:rPr>
          <w:lang w:val="el-GR"/>
        </w:rPr>
        <w:t xml:space="preserve"> </w:t>
      </w:r>
      <w:r>
        <w:rPr>
          <w:lang w:val="el-GR"/>
        </w:rPr>
        <w:t>Τα όρια αυτά αποτελούν και τα όρια ανοδικής και καθοδικής εφεδρείας τα οποία μπορεί να διαχειριστεί ο ελεγκτής του ΑΡΠ προκειμένου να δώσει εντολές ρύθμισης ενεργού ισχύος στις μονάδες που συμμετέχουν στη διαδικασία ρύθμισης.</w:t>
      </w:r>
    </w:p>
    <w:p w14:paraId="2F64510E" w14:textId="77777777" w:rsidR="007D2BA4" w:rsidRPr="00A968DD" w:rsidRDefault="007D2BA4" w:rsidP="007D2BA4">
      <w:pPr>
        <w:pStyle w:val="textregular"/>
        <w:spacing w:before="120" w:line="276" w:lineRule="auto"/>
        <w:ind w:firstLine="432"/>
        <w:rPr>
          <w:lang w:val="el-GR"/>
        </w:rPr>
      </w:pPr>
      <w:r w:rsidRPr="00A968DD">
        <w:rPr>
          <w:lang w:val="el-GR"/>
        </w:rPr>
        <w:t xml:space="preserve">Αυτά τα όρια θα προκύπτουν από την επίλυση του ISP και σύμφωνα με την κατανομή </w:t>
      </w:r>
      <w:r>
        <w:rPr>
          <w:lang w:val="el-GR"/>
        </w:rPr>
        <w:t>της ανοδικής και καθοδικής</w:t>
      </w:r>
      <w:r w:rsidRPr="00A968DD">
        <w:rPr>
          <w:lang w:val="el-GR"/>
        </w:rPr>
        <w:t xml:space="preserve"> </w:t>
      </w:r>
      <w:proofErr w:type="spellStart"/>
      <w:r>
        <w:rPr>
          <w:lang w:val="el-GR"/>
        </w:rPr>
        <w:t>αΕΑΣ</w:t>
      </w:r>
      <w:proofErr w:type="spellEnd"/>
      <w:r w:rsidRPr="00A968DD">
        <w:rPr>
          <w:lang w:val="el-GR"/>
        </w:rPr>
        <w:t xml:space="preserve"> ανά μονάδα</w:t>
      </w:r>
      <w:r>
        <w:rPr>
          <w:lang w:val="el-GR"/>
        </w:rPr>
        <w:t xml:space="preserve"> με βάση τις υπολογισθείσες τιμές από τη μεθοδολογία υπολογισμού </w:t>
      </w:r>
      <w:proofErr w:type="spellStart"/>
      <w:r>
        <w:rPr>
          <w:lang w:val="el-GR"/>
        </w:rPr>
        <w:t>ζωνικών</w:t>
      </w:r>
      <w:proofErr w:type="spellEnd"/>
      <w:r>
        <w:rPr>
          <w:lang w:val="el-GR"/>
        </w:rPr>
        <w:t>/Συστημικών αναγκών ισχύος εξισορρόπησης του ΔΣΜ</w:t>
      </w:r>
      <w:r w:rsidRPr="00A968DD">
        <w:rPr>
          <w:lang w:val="el-GR"/>
        </w:rPr>
        <w:t xml:space="preserve">. Οι μονάδες οι οποίες κατά την επίλυση του τελευταίου ISP έχουν λάβει εφεδρεία </w:t>
      </w:r>
      <w:proofErr w:type="spellStart"/>
      <w:r>
        <w:rPr>
          <w:lang w:val="el-GR"/>
        </w:rPr>
        <w:t>αΕΑΣ</w:t>
      </w:r>
      <w:proofErr w:type="spellEnd"/>
      <w:r w:rsidRPr="00A968DD">
        <w:rPr>
          <w:lang w:val="el-GR"/>
        </w:rPr>
        <w:t xml:space="preserve"> είτε ανοδική, είτε καθοδική, θα είναι υπό </w:t>
      </w:r>
      <w:r>
        <w:rPr>
          <w:lang w:val="el-GR"/>
        </w:rPr>
        <w:t>το καθεστώς</w:t>
      </w:r>
      <w:r w:rsidRPr="00A968DD">
        <w:rPr>
          <w:lang w:val="el-GR"/>
        </w:rPr>
        <w:t xml:space="preserve"> ρύθμιση</w:t>
      </w:r>
      <w:r>
        <w:rPr>
          <w:lang w:val="el-GR"/>
        </w:rPr>
        <w:t>ς</w:t>
      </w:r>
      <w:r w:rsidRPr="00A968DD">
        <w:rPr>
          <w:lang w:val="el-GR"/>
        </w:rPr>
        <w:t xml:space="preserve"> του </w:t>
      </w:r>
      <w:r>
        <w:rPr>
          <w:lang w:val="el-GR"/>
        </w:rPr>
        <w:t>ΑΡΠ</w:t>
      </w:r>
      <w:r w:rsidRPr="00A968DD">
        <w:rPr>
          <w:lang w:val="el-GR"/>
        </w:rPr>
        <w:t>.</w:t>
      </w:r>
    </w:p>
    <w:p w14:paraId="368664DF" w14:textId="77777777" w:rsidR="007D2BA4" w:rsidRPr="00A968DD" w:rsidRDefault="007D2BA4" w:rsidP="007D2BA4">
      <w:pPr>
        <w:pStyle w:val="textregular"/>
        <w:spacing w:before="120" w:line="276" w:lineRule="auto"/>
        <w:ind w:firstLine="432"/>
        <w:rPr>
          <w:lang w:val="el-GR"/>
        </w:rPr>
      </w:pPr>
      <w:r w:rsidRPr="00A968DD">
        <w:rPr>
          <w:lang w:val="el-GR"/>
        </w:rPr>
        <w:t xml:space="preserve">Το σύστημα </w:t>
      </w:r>
      <w:r>
        <w:rPr>
          <w:lang w:val="el-GR"/>
        </w:rPr>
        <w:t>ΑΡΠ</w:t>
      </w:r>
      <w:r w:rsidRPr="00A968DD">
        <w:rPr>
          <w:lang w:val="el-GR"/>
        </w:rPr>
        <w:t xml:space="preserve"> λαμβάνει ως είσοδο, μετρήσεις συχνότητας, ροές ισχύ</w:t>
      </w:r>
      <w:r>
        <w:rPr>
          <w:lang w:val="el-GR"/>
        </w:rPr>
        <w:t>ο</w:t>
      </w:r>
      <w:r w:rsidRPr="00A968DD">
        <w:rPr>
          <w:lang w:val="el-GR"/>
        </w:rPr>
        <w:t xml:space="preserve">ς στις διασυνδέσεις, τις τρέχουσες παραγωγές </w:t>
      </w:r>
      <w:r>
        <w:rPr>
          <w:lang w:val="el-GR"/>
        </w:rPr>
        <w:t>ενώ λαμβάνει υπόψιν τις ικανότητες των μονάδων και η έξοδος</w:t>
      </w:r>
      <w:r w:rsidRPr="00A968DD">
        <w:rPr>
          <w:lang w:val="el-GR"/>
        </w:rPr>
        <w:t xml:space="preserve"> αποτελεί </w:t>
      </w:r>
      <w:r>
        <w:rPr>
          <w:lang w:val="el-GR"/>
        </w:rPr>
        <w:t xml:space="preserve">το τμήμα της </w:t>
      </w:r>
      <w:r w:rsidRPr="00A968DD">
        <w:rPr>
          <w:lang w:val="el-GR"/>
        </w:rPr>
        <w:t>εντολή</w:t>
      </w:r>
      <w:r>
        <w:rPr>
          <w:lang w:val="el-GR"/>
        </w:rPr>
        <w:t>ς ενεργού ισχύος που πρόκειται να προστεθεί μαζί με το τμήμα που προκύπτει από την επίλυση του οικονομικού προγράμματος</w:t>
      </w:r>
      <w:r w:rsidRPr="00A968DD">
        <w:rPr>
          <w:lang w:val="el-GR"/>
        </w:rPr>
        <w:t xml:space="preserve"> κατανομής </w:t>
      </w:r>
      <w:r>
        <w:rPr>
          <w:lang w:val="el-GR"/>
        </w:rPr>
        <w:t xml:space="preserve">της αγοράς εξισορρόπησης συνθέτοντας την τελική εντολή κατανομής </w:t>
      </w:r>
      <w:r w:rsidRPr="00A968DD">
        <w:rPr>
          <w:lang w:val="el-GR"/>
        </w:rPr>
        <w:t>(</w:t>
      </w:r>
      <w:proofErr w:type="spellStart"/>
      <w:r w:rsidRPr="00A968DD">
        <w:rPr>
          <w:lang w:val="el-GR"/>
        </w:rPr>
        <w:t>set</w:t>
      </w:r>
      <w:proofErr w:type="spellEnd"/>
      <w:r w:rsidRPr="00A968DD">
        <w:rPr>
          <w:lang w:val="el-GR"/>
        </w:rPr>
        <w:t xml:space="preserve"> </w:t>
      </w:r>
      <w:proofErr w:type="spellStart"/>
      <w:r w:rsidRPr="00A968DD">
        <w:rPr>
          <w:lang w:val="el-GR"/>
        </w:rPr>
        <w:t>point</w:t>
      </w:r>
      <w:proofErr w:type="spellEnd"/>
      <w:r w:rsidRPr="00A968DD">
        <w:rPr>
          <w:lang w:val="el-GR"/>
        </w:rPr>
        <w:t xml:space="preserve">) που αποστέλλεται στις μονάδες. Οι τιμές των </w:t>
      </w:r>
      <w:proofErr w:type="spellStart"/>
      <w:r w:rsidRPr="00A968DD">
        <w:rPr>
          <w:lang w:val="el-GR"/>
        </w:rPr>
        <w:t>set</w:t>
      </w:r>
      <w:proofErr w:type="spellEnd"/>
      <w:r w:rsidRPr="00A968DD">
        <w:rPr>
          <w:lang w:val="el-GR"/>
        </w:rPr>
        <w:t xml:space="preserve"> </w:t>
      </w:r>
      <w:proofErr w:type="spellStart"/>
      <w:r w:rsidRPr="00A968DD">
        <w:rPr>
          <w:lang w:val="el-GR"/>
        </w:rPr>
        <w:t>points</w:t>
      </w:r>
      <w:proofErr w:type="spellEnd"/>
      <w:r w:rsidRPr="00A968DD">
        <w:rPr>
          <w:lang w:val="el-GR"/>
        </w:rPr>
        <w:t xml:space="preserve"> κυμαίνονται πέριξ ενός </w:t>
      </w:r>
      <w:proofErr w:type="spellStart"/>
      <w:r w:rsidRPr="00A968DD">
        <w:rPr>
          <w:lang w:val="el-GR"/>
        </w:rPr>
        <w:t>base</w:t>
      </w:r>
      <w:proofErr w:type="spellEnd"/>
      <w:r w:rsidRPr="00A968DD">
        <w:rPr>
          <w:lang w:val="el-GR"/>
        </w:rPr>
        <w:t xml:space="preserve"> </w:t>
      </w:r>
      <w:proofErr w:type="spellStart"/>
      <w:r w:rsidRPr="00A968DD">
        <w:rPr>
          <w:lang w:val="el-GR"/>
        </w:rPr>
        <w:t>point</w:t>
      </w:r>
      <w:proofErr w:type="spellEnd"/>
      <w:r w:rsidRPr="00A968DD">
        <w:rPr>
          <w:lang w:val="el-GR"/>
        </w:rPr>
        <w:t xml:space="preserve"> το οποίο προκύπτει από την επίλυση του RTBM</w:t>
      </w:r>
      <w:r w:rsidRPr="007309DB">
        <w:rPr>
          <w:lang w:val="el-GR"/>
        </w:rPr>
        <w:t xml:space="preserve"> </w:t>
      </w:r>
      <w:r>
        <w:rPr>
          <w:lang w:val="el-GR"/>
        </w:rPr>
        <w:t>και αποστέλλεται επίσης στις μονάδες ανά 15’</w:t>
      </w:r>
      <w:r w:rsidRPr="00A968DD">
        <w:rPr>
          <w:lang w:val="el-GR"/>
        </w:rPr>
        <w:t>.</w:t>
      </w:r>
    </w:p>
    <w:p w14:paraId="5CD8903C" w14:textId="77777777" w:rsidR="007D2BA4" w:rsidRPr="00A968DD" w:rsidRDefault="007D2BA4" w:rsidP="007D2BA4">
      <w:pPr>
        <w:pStyle w:val="textregular"/>
        <w:spacing w:before="120" w:line="276" w:lineRule="auto"/>
        <w:ind w:firstLine="432"/>
        <w:rPr>
          <w:lang w:val="el-GR"/>
        </w:rPr>
      </w:pPr>
      <w:r w:rsidRPr="00A968DD">
        <w:rPr>
          <w:lang w:val="el-GR"/>
        </w:rPr>
        <w:t>Η ηλεκτρονική αποστολή των εντολών κατανομής γίνεται μέσω εξειδικευμένου και αποκλειστικού (</w:t>
      </w:r>
      <w:proofErr w:type="spellStart"/>
      <w:r w:rsidRPr="00A968DD">
        <w:rPr>
          <w:lang w:val="el-GR"/>
        </w:rPr>
        <w:t>dedicated</w:t>
      </w:r>
      <w:proofErr w:type="spellEnd"/>
      <w:r w:rsidRPr="00A968DD">
        <w:rPr>
          <w:lang w:val="el-GR"/>
        </w:rPr>
        <w:t>) συστήματος παραγωγής και μετάδοσης Εντολών Κατανομής σε πραγματικό χρόνο.</w:t>
      </w:r>
    </w:p>
    <w:p w14:paraId="7B2223BD" w14:textId="77777777" w:rsidR="007D2BA4" w:rsidRDefault="007D2BA4" w:rsidP="007D2BA4">
      <w:pPr>
        <w:pStyle w:val="textregular"/>
        <w:spacing w:before="120" w:line="276" w:lineRule="auto"/>
        <w:ind w:firstLine="432"/>
        <w:rPr>
          <w:lang w:val="el-GR"/>
        </w:rPr>
      </w:pPr>
      <w:r w:rsidRPr="00A968DD">
        <w:rPr>
          <w:lang w:val="el-GR"/>
        </w:rPr>
        <w:t>Στο</w:t>
      </w:r>
      <w:r>
        <w:rPr>
          <w:lang w:val="el-GR"/>
        </w:rPr>
        <w:t xml:space="preserve"> </w:t>
      </w:r>
      <w:r>
        <w:rPr>
          <w:lang w:val="el-GR"/>
        </w:rPr>
        <w:fldChar w:fldCharType="begin"/>
      </w:r>
      <w:r>
        <w:rPr>
          <w:lang w:val="el-GR"/>
        </w:rPr>
        <w:instrText xml:space="preserve"> REF _Ref46915185 \h </w:instrText>
      </w:r>
      <w:r>
        <w:rPr>
          <w:lang w:val="el-GR"/>
        </w:rPr>
      </w:r>
      <w:r>
        <w:rPr>
          <w:lang w:val="el-GR"/>
        </w:rPr>
        <w:fldChar w:fldCharType="separate"/>
      </w:r>
      <w:r w:rsidRPr="00CA263B">
        <w:rPr>
          <w:lang w:val="el-GR"/>
        </w:rPr>
        <w:t xml:space="preserve">Σχήμα  </w:t>
      </w:r>
      <w:r>
        <w:rPr>
          <w:lang w:val="el-GR"/>
        </w:rPr>
        <w:fldChar w:fldCharType="end"/>
      </w:r>
      <w:r w:rsidRPr="00A968DD">
        <w:rPr>
          <w:lang w:val="el-GR"/>
        </w:rPr>
        <w:t>, εμφανίζεται ο συνολικός βρόχος ρύθμισης Συχνότητας</w:t>
      </w:r>
      <w:r>
        <w:rPr>
          <w:lang w:val="el-GR"/>
        </w:rPr>
        <w:t xml:space="preserve"> που αφορά σε κάθε περιοχή ΕΦΣ</w:t>
      </w:r>
      <w:r w:rsidRPr="00A968DD">
        <w:rPr>
          <w:lang w:val="el-GR"/>
        </w:rPr>
        <w:t xml:space="preserve">, ενώ με κόκκινο πλαίσιο εμφανίζεται ο βρόχος ρύθμισης του </w:t>
      </w:r>
      <w:r>
        <w:rPr>
          <w:lang w:val="el-GR"/>
        </w:rPr>
        <w:t xml:space="preserve">ΑΡΠ </w:t>
      </w:r>
      <w:r w:rsidRPr="00A968DD">
        <w:rPr>
          <w:lang w:val="el-GR"/>
        </w:rPr>
        <w:t xml:space="preserve">από τον οποία παράγεται </w:t>
      </w:r>
      <w:r>
        <w:rPr>
          <w:lang w:val="el-GR"/>
        </w:rPr>
        <w:t>το τμήμα της</w:t>
      </w:r>
      <w:r w:rsidRPr="00A968DD">
        <w:rPr>
          <w:lang w:val="el-GR"/>
        </w:rPr>
        <w:t xml:space="preserve"> ισχύ</w:t>
      </w:r>
      <w:r>
        <w:rPr>
          <w:lang w:val="el-GR"/>
        </w:rPr>
        <w:t>ο</w:t>
      </w:r>
      <w:r w:rsidRPr="00A968DD">
        <w:rPr>
          <w:lang w:val="el-GR"/>
        </w:rPr>
        <w:t xml:space="preserve">ς εξισορρόπησης </w:t>
      </w:r>
      <w:r>
        <w:rPr>
          <w:lang w:val="el-GR"/>
        </w:rPr>
        <w:t xml:space="preserve">που </w:t>
      </w:r>
      <w:r w:rsidRPr="00A968DD">
        <w:rPr>
          <w:lang w:val="el-GR"/>
        </w:rPr>
        <w:t xml:space="preserve">προκύπτει από τη διαθέσιμη εφεδρεία </w:t>
      </w:r>
      <w:proofErr w:type="spellStart"/>
      <w:r>
        <w:rPr>
          <w:lang w:val="el-GR"/>
        </w:rPr>
        <w:t>αΕΑΣ</w:t>
      </w:r>
      <w:proofErr w:type="spellEnd"/>
      <w:r w:rsidRPr="00A968DD">
        <w:rPr>
          <w:lang w:val="el-GR"/>
        </w:rPr>
        <w:t>.</w:t>
      </w:r>
    </w:p>
    <w:p w14:paraId="67C1F09C" w14:textId="77777777" w:rsidR="007D2BA4" w:rsidRDefault="007D2BA4" w:rsidP="007D2BA4">
      <w:pPr>
        <w:pStyle w:val="textregular"/>
        <w:spacing w:before="120" w:line="276" w:lineRule="auto"/>
        <w:ind w:firstLine="432"/>
        <w:rPr>
          <w:lang w:val="el-GR"/>
        </w:rPr>
      </w:pPr>
      <w:r>
        <w:rPr>
          <w:noProof/>
          <w:lang w:val="el-GR" w:eastAsia="el-GR"/>
        </w:rPr>
        <w:lastRenderedPageBreak/>
        <w:drawing>
          <wp:inline distT="0" distB="0" distL="0" distR="0" wp14:anchorId="6AD217E6" wp14:editId="18EBC3ED">
            <wp:extent cx="5806166" cy="3301341"/>
            <wp:effectExtent l="0" t="0" r="4445" b="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830541" cy="3315201"/>
                    </a:xfrm>
                    <a:prstGeom prst="rect">
                      <a:avLst/>
                    </a:prstGeom>
                    <a:noFill/>
                    <a:ln>
                      <a:noFill/>
                    </a:ln>
                  </pic:spPr>
                </pic:pic>
              </a:graphicData>
            </a:graphic>
          </wp:inline>
        </w:drawing>
      </w:r>
    </w:p>
    <w:p w14:paraId="15AE4BCE" w14:textId="2188527E" w:rsidR="001104FB" w:rsidRDefault="001104FB" w:rsidP="001104FB">
      <w:pPr>
        <w:pStyle w:val="af4"/>
        <w:rPr>
          <w:lang w:val="el-GR"/>
        </w:rPr>
      </w:pPr>
      <w:bookmarkStart w:id="29" w:name="_Ref46915185"/>
      <w:r w:rsidRPr="00687C8C">
        <w:rPr>
          <w:lang w:val="el-GR"/>
        </w:rPr>
        <w:t xml:space="preserve">Σχήμα  </w:t>
      </w:r>
      <w:r>
        <w:fldChar w:fldCharType="begin"/>
      </w:r>
      <w:r w:rsidRPr="00687C8C">
        <w:rPr>
          <w:lang w:val="el-GR"/>
        </w:rPr>
        <w:instrText xml:space="preserve"> </w:instrText>
      </w:r>
      <w:r>
        <w:instrText>SEQ</w:instrText>
      </w:r>
      <w:r w:rsidRPr="00687C8C">
        <w:rPr>
          <w:lang w:val="el-GR"/>
        </w:rPr>
        <w:instrText xml:space="preserve"> Σχήμα_ \* </w:instrText>
      </w:r>
      <w:r>
        <w:instrText>ARABIC</w:instrText>
      </w:r>
      <w:r w:rsidRPr="00687C8C">
        <w:rPr>
          <w:lang w:val="el-GR"/>
        </w:rPr>
        <w:instrText xml:space="preserve"> </w:instrText>
      </w:r>
      <w:r>
        <w:fldChar w:fldCharType="separate"/>
      </w:r>
      <w:r w:rsidRPr="001104FB">
        <w:rPr>
          <w:noProof/>
          <w:lang w:val="el-GR"/>
        </w:rPr>
        <w:t>2</w:t>
      </w:r>
      <w:r>
        <w:fldChar w:fldCharType="end"/>
      </w:r>
      <w:r w:rsidRPr="00687C8C">
        <w:rPr>
          <w:lang w:val="el-GR"/>
        </w:rPr>
        <w:t xml:space="preserve"> </w:t>
      </w:r>
      <w:r w:rsidRPr="001104FB">
        <w:rPr>
          <w:lang w:val="el-GR"/>
        </w:rPr>
        <w:t xml:space="preserve">Βρόχος </w:t>
      </w:r>
      <w:proofErr w:type="spellStart"/>
      <w:r w:rsidRPr="001104FB">
        <w:rPr>
          <w:lang w:val="el-GR"/>
        </w:rPr>
        <w:t>Έλεγχου</w:t>
      </w:r>
      <w:proofErr w:type="spellEnd"/>
      <w:r w:rsidRPr="001104FB">
        <w:rPr>
          <w:lang w:val="el-GR"/>
        </w:rPr>
        <w:t xml:space="preserve"> Συστήματος Αυτόματης Ρύθμισης Παραγωγής</w:t>
      </w:r>
      <w:r w:rsidRPr="001104FB" w:rsidDel="001104FB">
        <w:rPr>
          <w:lang w:val="el-GR"/>
        </w:rPr>
        <w:t xml:space="preserve"> </w:t>
      </w:r>
    </w:p>
    <w:p w14:paraId="4DD6A420" w14:textId="77777777" w:rsidR="001104FB" w:rsidRDefault="001104FB" w:rsidP="007D2BA4">
      <w:pPr>
        <w:pStyle w:val="af4"/>
        <w:rPr>
          <w:lang w:val="el-GR"/>
        </w:rPr>
      </w:pPr>
    </w:p>
    <w:bookmarkEnd w:id="29"/>
    <w:p w14:paraId="10ADCEFC" w14:textId="77777777" w:rsidR="007D2BA4" w:rsidRDefault="007D2BA4" w:rsidP="007D2BA4">
      <w:pPr>
        <w:pStyle w:val="textregular"/>
        <w:spacing w:before="120" w:line="276" w:lineRule="auto"/>
        <w:ind w:firstLine="432"/>
        <w:rPr>
          <w:lang w:val="el-GR"/>
        </w:rPr>
      </w:pPr>
      <w:r>
        <w:rPr>
          <w:lang w:val="el-GR"/>
        </w:rPr>
        <w:t xml:space="preserve">Ο κεντρικός ελεγκτής του ΑΡΠ έχει χαρακτήρα αναλογικό-ολοκληρωτικό, έχει δηλαδή ως στόχο τον μηδενισμό του </w:t>
      </w:r>
      <w:r>
        <w:rPr>
          <w:lang w:val="en-US"/>
        </w:rPr>
        <w:t>ACE</w:t>
      </w:r>
      <w:r>
        <w:rPr>
          <w:lang w:val="el-GR"/>
        </w:rPr>
        <w:t xml:space="preserve"> σε μόνιμη κατάσταση, ενώ η ακρίβεια μέτρησης της συχνότητας κάθε περιοχής ΕΦΣ είναι τουλάχιστον της τάξης </w:t>
      </w:r>
      <m:oMath>
        <m:r>
          <w:rPr>
            <w:rFonts w:ascii="Cambria Math" w:hAnsi="Cambria Math"/>
            <w:lang w:val="el-GR"/>
          </w:rPr>
          <m:t>±1</m:t>
        </m:r>
        <m:r>
          <w:rPr>
            <w:rFonts w:ascii="Cambria Math" w:hAnsi="Cambria Math"/>
            <w:lang w:val="en-US"/>
          </w:rPr>
          <m:t>mHz</m:t>
        </m:r>
      </m:oMath>
      <w:r w:rsidRPr="00FA2D1B">
        <w:rPr>
          <w:lang w:val="el-GR"/>
        </w:rPr>
        <w:t>.</w:t>
      </w:r>
    </w:p>
    <w:p w14:paraId="76EA545D" w14:textId="77777777" w:rsidR="007D2BA4" w:rsidRDefault="007D2BA4" w:rsidP="007D2BA4">
      <w:pPr>
        <w:pStyle w:val="textregular"/>
        <w:spacing w:before="120" w:line="276" w:lineRule="auto"/>
        <w:ind w:firstLine="432"/>
        <w:rPr>
          <w:lang w:val="el-GR"/>
        </w:rPr>
      </w:pPr>
      <w:r>
        <w:rPr>
          <w:lang w:val="el-GR"/>
        </w:rPr>
        <w:t>Οι καταστάσεις λειτουργίας του ΑΡΠ είναι οι εξής:</w:t>
      </w:r>
    </w:p>
    <w:p w14:paraId="16B3642E" w14:textId="77777777" w:rsidR="007D2BA4" w:rsidRPr="001104FB" w:rsidRDefault="007D2BA4" w:rsidP="007D2BA4">
      <w:pPr>
        <w:pStyle w:val="textregular"/>
        <w:numPr>
          <w:ilvl w:val="0"/>
          <w:numId w:val="15"/>
        </w:numPr>
        <w:spacing w:before="120" w:line="276" w:lineRule="auto"/>
        <w:rPr>
          <w:lang w:val="el-GR"/>
        </w:rPr>
      </w:pPr>
      <w:r w:rsidRPr="001104FB">
        <w:rPr>
          <w:lang w:val="el-GR"/>
        </w:rPr>
        <w:t>Κανονική λειτουργία, κατά την οποία ο σήμα εισόδου στο σύστημα ΑΡΠ είναι το εξής:</w:t>
      </w:r>
    </w:p>
    <w:p w14:paraId="7B16FDDE" w14:textId="77777777" w:rsidR="007D2BA4" w:rsidRPr="008F6938" w:rsidRDefault="007D2BA4" w:rsidP="007D2BA4">
      <w:pPr>
        <w:pStyle w:val="textregular"/>
        <w:spacing w:before="120" w:line="276" w:lineRule="auto"/>
        <w:rPr>
          <w:i/>
          <w:lang w:val="en-US"/>
        </w:rPr>
      </w:pPr>
      <m:oMathPara>
        <m:oMath>
          <m:sSub>
            <m:sSubPr>
              <m:ctrlPr>
                <w:rPr>
                  <w:rFonts w:ascii="Cambria Math" w:hAnsi="Cambria Math"/>
                  <w:i/>
                  <w:lang w:val="el-GR"/>
                </w:rPr>
              </m:ctrlPr>
            </m:sSubPr>
            <m:e>
              <m:r>
                <w:rPr>
                  <w:rFonts w:ascii="Cambria Math" w:hAnsi="Cambria Math"/>
                  <w:lang w:val="el-GR"/>
                </w:rPr>
                <m:t>LFC</m:t>
              </m:r>
            </m:e>
            <m:sub>
              <m:r>
                <w:rPr>
                  <w:rFonts w:ascii="Cambria Math" w:hAnsi="Cambria Math"/>
                  <w:lang w:val="el-GR"/>
                </w:rPr>
                <m:t>input</m:t>
              </m:r>
            </m:sub>
          </m:sSub>
          <m:r>
            <w:rPr>
              <w:rFonts w:ascii="Cambria Math" w:hAnsi="Cambria Math"/>
              <w:lang w:val="el-GR"/>
            </w:rPr>
            <m:t>=</m:t>
          </m:r>
          <m:nary>
            <m:naryPr>
              <m:chr m:val="∑"/>
              <m:limLoc m:val="undOvr"/>
              <m:subHide m:val="1"/>
              <m:supHide m:val="1"/>
              <m:ctrlPr>
                <w:rPr>
                  <w:rFonts w:ascii="Cambria Math" w:hAnsi="Cambria Math"/>
                  <w:i/>
                  <w:lang w:val="el-GR"/>
                </w:rPr>
              </m:ctrlPr>
            </m:naryPr>
            <m:sub/>
            <m:sup/>
            <m:e>
              <m:r>
                <w:rPr>
                  <w:rFonts w:ascii="Cambria Math" w:hAnsi="Cambria Math"/>
                  <w:lang w:val="el-GR"/>
                </w:rPr>
                <m:t>Δ</m:t>
              </m:r>
              <m:r>
                <w:rPr>
                  <w:rFonts w:ascii="Cambria Math" w:hAnsi="Cambria Math"/>
                  <w:lang w:val="en-US"/>
                </w:rPr>
                <m:t>P</m:t>
              </m:r>
            </m:e>
          </m:nary>
          <m:r>
            <w:rPr>
              <w:rFonts w:ascii="Cambria Math" w:hAnsi="Cambria Math"/>
              <w:lang w:val="en-US"/>
            </w:rPr>
            <m:t>+K</m:t>
          </m:r>
          <m:r>
            <w:rPr>
              <w:rFonts w:ascii="Cambria Math" w:hAnsi="Cambria Math"/>
              <w:lang w:val="el-GR"/>
            </w:rPr>
            <m:t>Δ</m:t>
          </m:r>
          <m:r>
            <w:rPr>
              <w:rFonts w:ascii="Cambria Math" w:hAnsi="Cambria Math"/>
              <w:lang w:val="en-US"/>
            </w:rPr>
            <m:t>f</m:t>
          </m:r>
        </m:oMath>
      </m:oMathPara>
    </w:p>
    <w:p w14:paraId="3C162097" w14:textId="77777777" w:rsidR="007D2BA4" w:rsidRPr="001104FB" w:rsidRDefault="007D2BA4" w:rsidP="007D2BA4">
      <w:pPr>
        <w:pStyle w:val="textregular"/>
        <w:numPr>
          <w:ilvl w:val="0"/>
          <w:numId w:val="15"/>
        </w:numPr>
        <w:spacing w:before="120" w:line="276" w:lineRule="auto"/>
        <w:rPr>
          <w:lang w:val="el-GR"/>
        </w:rPr>
      </w:pPr>
      <w:r w:rsidRPr="001104FB">
        <w:rPr>
          <w:lang w:val="el-GR"/>
        </w:rPr>
        <w:t>Λειτουργία ελέγχου συχνότητας, στην οποία αμελούνται οι αποκλίσεις ενεργού ισχύος στα διασυνδετικά προγράμματα και το σήμα εισόδου στο ΑΡΠ είναι:</w:t>
      </w:r>
    </w:p>
    <w:p w14:paraId="37ED0CE9" w14:textId="77777777" w:rsidR="007D2BA4" w:rsidRPr="00A85A8E" w:rsidRDefault="007D2BA4" w:rsidP="007D2BA4">
      <w:pPr>
        <w:pStyle w:val="textregular"/>
        <w:spacing w:before="120" w:line="276" w:lineRule="auto"/>
        <w:rPr>
          <w:i/>
          <w:lang w:val="en-US"/>
        </w:rPr>
      </w:pPr>
      <m:oMathPara>
        <m:oMath>
          <m:sSub>
            <m:sSubPr>
              <m:ctrlPr>
                <w:rPr>
                  <w:rFonts w:ascii="Cambria Math" w:hAnsi="Cambria Math"/>
                  <w:i/>
                  <w:lang w:val="el-GR"/>
                </w:rPr>
              </m:ctrlPr>
            </m:sSubPr>
            <m:e>
              <m:r>
                <w:rPr>
                  <w:rFonts w:ascii="Cambria Math" w:hAnsi="Cambria Math"/>
                  <w:lang w:val="el-GR"/>
                </w:rPr>
                <m:t>LFC</m:t>
              </m:r>
            </m:e>
            <m:sub>
              <m:r>
                <w:rPr>
                  <w:rFonts w:ascii="Cambria Math" w:hAnsi="Cambria Math"/>
                  <w:lang w:val="el-GR"/>
                </w:rPr>
                <m:t>input</m:t>
              </m:r>
            </m:sub>
          </m:sSub>
          <m:r>
            <w:rPr>
              <w:rFonts w:ascii="Cambria Math" w:hAnsi="Cambria Math"/>
              <w:lang w:val="el-GR"/>
            </w:rPr>
            <m:t>=</m:t>
          </m:r>
          <m:r>
            <w:rPr>
              <w:rFonts w:ascii="Cambria Math" w:hAnsi="Cambria Math"/>
              <w:lang w:val="en-US"/>
            </w:rPr>
            <m:t>K</m:t>
          </m:r>
          <m:r>
            <w:rPr>
              <w:rFonts w:ascii="Cambria Math" w:hAnsi="Cambria Math"/>
              <w:lang w:val="el-GR"/>
            </w:rPr>
            <m:t>Δ</m:t>
          </m:r>
          <m:r>
            <w:rPr>
              <w:rFonts w:ascii="Cambria Math" w:hAnsi="Cambria Math"/>
              <w:lang w:val="en-US"/>
            </w:rPr>
            <m:t>f</m:t>
          </m:r>
        </m:oMath>
      </m:oMathPara>
    </w:p>
    <w:p w14:paraId="1C150822" w14:textId="77777777" w:rsidR="007D2BA4" w:rsidRPr="001104FB" w:rsidRDefault="007D2BA4" w:rsidP="007D2BA4">
      <w:pPr>
        <w:pStyle w:val="textregular"/>
        <w:spacing w:before="120" w:line="276" w:lineRule="auto"/>
        <w:ind w:left="1152"/>
        <w:rPr>
          <w:lang w:val="el-GR"/>
        </w:rPr>
      </w:pPr>
      <w:r w:rsidRPr="001104FB">
        <w:rPr>
          <w:lang w:val="el-GR"/>
        </w:rPr>
        <w:t>Η συγκεκριμένη λειτουργία ενδείκνυται σε καταστάσεις όπου η ενότητα ΕΦΣ έχει αποκοπεί από την υπόλοιπη συγχρονισμένη περιοχή ΗΕ και λειτουργεί αυτόνομα.</w:t>
      </w:r>
    </w:p>
    <w:p w14:paraId="6DE5D0BF" w14:textId="7AAB906E" w:rsidR="007D2BA4" w:rsidRPr="001104FB" w:rsidRDefault="007D2BA4" w:rsidP="007D2BA4">
      <w:pPr>
        <w:pStyle w:val="textregular"/>
        <w:numPr>
          <w:ilvl w:val="0"/>
          <w:numId w:val="15"/>
        </w:numPr>
        <w:spacing w:before="120" w:line="276" w:lineRule="auto"/>
        <w:rPr>
          <w:lang w:val="el-GR"/>
        </w:rPr>
      </w:pPr>
      <w:r w:rsidRPr="001104FB">
        <w:rPr>
          <w:lang w:val="el-GR"/>
        </w:rPr>
        <w:t xml:space="preserve">Απενεργοποιημένη λειτουργία, κατά την οποία το ΑΡΠ είναι εκτός λειτουργίας και το σήμα </w:t>
      </w:r>
      <m:oMath>
        <m:sSub>
          <m:sSubPr>
            <m:ctrlPr>
              <w:rPr>
                <w:rFonts w:ascii="Cambria Math" w:hAnsi="Cambria Math"/>
                <w:i/>
                <w:lang w:val="el-GR"/>
              </w:rPr>
            </m:ctrlPr>
          </m:sSubPr>
          <m:e>
            <m:r>
              <w:rPr>
                <w:rFonts w:ascii="Cambria Math" w:hAnsi="Cambria Math"/>
                <w:lang w:val="en-US"/>
              </w:rPr>
              <m:t>S</m:t>
            </m:r>
          </m:e>
          <m:sub>
            <m:r>
              <w:rPr>
                <w:rFonts w:ascii="Cambria Math" w:hAnsi="Cambria Math"/>
                <w:lang w:val="el-GR"/>
              </w:rPr>
              <m:t>aFRR</m:t>
            </m:r>
          </m:sub>
        </m:sSub>
      </m:oMath>
      <w:r w:rsidRPr="001104FB">
        <w:rPr>
          <w:lang w:val="el-GR"/>
        </w:rPr>
        <w:t xml:space="preserve"> είναι ίσο με μία σταθερή τιμή</w:t>
      </w:r>
    </w:p>
    <w:p w14:paraId="24862BC5" w14:textId="77777777" w:rsidR="007D2BA4" w:rsidRPr="001104FB" w:rsidRDefault="007D2BA4" w:rsidP="007D2BA4">
      <w:pPr>
        <w:pStyle w:val="textregular"/>
        <w:numPr>
          <w:ilvl w:val="0"/>
          <w:numId w:val="15"/>
        </w:numPr>
        <w:spacing w:before="120" w:line="276" w:lineRule="auto"/>
        <w:rPr>
          <w:lang w:val="el-GR"/>
        </w:rPr>
      </w:pPr>
      <w:r w:rsidRPr="001104FB">
        <w:rPr>
          <w:lang w:val="el-GR"/>
        </w:rPr>
        <w:t xml:space="preserve">Χειροκίνητη λειτουργία, κατά την οποία είτε οι διασυνδετικές ροές είτε το σφάλμα συχνότητας ή ακόμη και η έξοδος του ΑΡΠ μπορούν να τεθούν ίσα με μία συγκεκριμένη τιμή, επιβάλλοντας μία σταθερή χρήση </w:t>
      </w:r>
      <w:proofErr w:type="spellStart"/>
      <w:r w:rsidRPr="001104FB">
        <w:rPr>
          <w:lang w:val="el-GR"/>
        </w:rPr>
        <w:t>αΕΑΣ</w:t>
      </w:r>
      <w:proofErr w:type="spellEnd"/>
      <w:r w:rsidRPr="001104FB">
        <w:rPr>
          <w:lang w:val="el-GR"/>
        </w:rPr>
        <w:t xml:space="preserve"> από τις μονάδες που βρίσκονται σε ρύθμιση.</w:t>
      </w:r>
    </w:p>
    <w:p w14:paraId="4A49EC1F" w14:textId="77777777" w:rsidR="007D2BA4" w:rsidRPr="007D2BA4" w:rsidRDefault="007D2BA4" w:rsidP="007D2BA4">
      <w:pPr>
        <w:pStyle w:val="2"/>
        <w:spacing w:after="80" w:line="259" w:lineRule="auto"/>
        <w:jc w:val="both"/>
        <w:rPr>
          <w:lang w:val="el-GR"/>
        </w:rPr>
      </w:pPr>
      <w:bookmarkStart w:id="30" w:name="_Toc49237775"/>
      <w:bookmarkStart w:id="31" w:name="_Toc49252189"/>
      <w:r w:rsidRPr="007D2BA4">
        <w:rPr>
          <w:lang w:val="el-GR"/>
        </w:rPr>
        <w:lastRenderedPageBreak/>
        <w:t>Αγορά Εξισορρόπησης Πραγματικού Χρόνου (</w:t>
      </w:r>
      <w:r w:rsidRPr="009421DF">
        <w:rPr>
          <w:lang w:val="en-US"/>
        </w:rPr>
        <w:t>RTBM</w:t>
      </w:r>
      <w:r w:rsidRPr="007D2BA4">
        <w:rPr>
          <w:lang w:val="el-GR"/>
        </w:rPr>
        <w:t>)</w:t>
      </w:r>
      <w:bookmarkStart w:id="32" w:name="_Toc48850313"/>
      <w:bookmarkStart w:id="33" w:name="_Toc48850314"/>
      <w:bookmarkStart w:id="34" w:name="_Toc48850315"/>
      <w:bookmarkStart w:id="35" w:name="_Toc48850316"/>
      <w:bookmarkStart w:id="36" w:name="_Toc48850317"/>
      <w:bookmarkStart w:id="37" w:name="_Toc48850318"/>
      <w:bookmarkStart w:id="38" w:name="_Toc48850319"/>
      <w:bookmarkStart w:id="39" w:name="_Toc48850320"/>
      <w:bookmarkStart w:id="40" w:name="_Toc48850321"/>
      <w:bookmarkStart w:id="41" w:name="_Toc48850322"/>
      <w:bookmarkEnd w:id="30"/>
      <w:bookmarkEnd w:id="31"/>
      <w:bookmarkEnd w:id="32"/>
      <w:bookmarkEnd w:id="33"/>
      <w:bookmarkEnd w:id="34"/>
      <w:bookmarkEnd w:id="35"/>
      <w:bookmarkEnd w:id="36"/>
      <w:bookmarkEnd w:id="37"/>
      <w:bookmarkEnd w:id="38"/>
      <w:bookmarkEnd w:id="39"/>
      <w:bookmarkEnd w:id="40"/>
      <w:bookmarkEnd w:id="41"/>
    </w:p>
    <w:p w14:paraId="10F44D03" w14:textId="77777777" w:rsidR="007D2BA4" w:rsidRPr="007D2BA4" w:rsidRDefault="007D2BA4" w:rsidP="0013098E">
      <w:pPr>
        <w:pStyle w:val="textregular"/>
        <w:ind w:firstLine="576"/>
        <w:rPr>
          <w:lang w:val="el-GR"/>
        </w:rPr>
      </w:pPr>
      <w:r w:rsidRPr="007D2BA4">
        <w:rPr>
          <w:lang w:val="el-GR"/>
        </w:rPr>
        <w:t>Η αγορά εξισορρόπησης πραγματικού χρόνου (</w:t>
      </w:r>
      <w:r w:rsidRPr="007C32B8">
        <w:t>real</w:t>
      </w:r>
      <w:r w:rsidRPr="007D2BA4">
        <w:rPr>
          <w:lang w:val="el-GR"/>
        </w:rPr>
        <w:t>-</w:t>
      </w:r>
      <w:r w:rsidRPr="007C32B8">
        <w:t>time</w:t>
      </w:r>
      <w:r w:rsidRPr="007D2BA4">
        <w:rPr>
          <w:lang w:val="el-GR"/>
        </w:rPr>
        <w:t xml:space="preserve"> </w:t>
      </w:r>
      <w:r w:rsidRPr="007C32B8">
        <w:t>balancing</w:t>
      </w:r>
      <w:r w:rsidRPr="007D2BA4">
        <w:rPr>
          <w:lang w:val="el-GR"/>
        </w:rPr>
        <w:t xml:space="preserve"> </w:t>
      </w:r>
      <w:r w:rsidRPr="007C32B8">
        <w:t>energy</w:t>
      </w:r>
      <w:r w:rsidRPr="007D2BA4">
        <w:rPr>
          <w:lang w:val="el-GR"/>
        </w:rPr>
        <w:t xml:space="preserve"> </w:t>
      </w:r>
      <w:r w:rsidRPr="007C32B8">
        <w:t>market</w:t>
      </w:r>
      <w:r w:rsidRPr="007D2BA4">
        <w:rPr>
          <w:lang w:val="el-GR"/>
        </w:rPr>
        <w:t xml:space="preserve">) αποτελεί την χρονικά τελευταία αγορά του μοντέλου στόχου, καθώς έπεται της προθεσμιακής, της </w:t>
      </w:r>
      <w:proofErr w:type="spellStart"/>
      <w:r w:rsidRPr="007D2BA4">
        <w:rPr>
          <w:lang w:val="el-GR"/>
        </w:rPr>
        <w:t>προημερήσιας</w:t>
      </w:r>
      <w:proofErr w:type="spellEnd"/>
      <w:r w:rsidRPr="007D2BA4">
        <w:rPr>
          <w:lang w:val="el-GR"/>
        </w:rPr>
        <w:t xml:space="preserve"> αλλά και της </w:t>
      </w:r>
      <w:proofErr w:type="spellStart"/>
      <w:r w:rsidRPr="007D2BA4">
        <w:rPr>
          <w:lang w:val="el-GR"/>
        </w:rPr>
        <w:t>ενδοημερήσιας</w:t>
      </w:r>
      <w:proofErr w:type="spellEnd"/>
      <w:r w:rsidRPr="007D2BA4">
        <w:rPr>
          <w:lang w:val="el-GR"/>
        </w:rPr>
        <w:t xml:space="preserve"> αγοράς ηλεκτρικής ενέργειας. Η αγορά εξισορρόπησης εκτελείται σε χρονική κλίμακα πλησίον του πραγματικού χρόνου λειτουργίας του Συστήματος και αποσκοπεί στη διασφάλιση της αξιόπιστης και ασφαλούς λειτουργίας του ΕΣΜΗΕ.</w:t>
      </w:r>
    </w:p>
    <w:p w14:paraId="073B2736" w14:textId="77777777" w:rsidR="007D2BA4" w:rsidRPr="007D2BA4" w:rsidRDefault="007D2BA4" w:rsidP="0013098E">
      <w:pPr>
        <w:pStyle w:val="textregular"/>
        <w:ind w:firstLine="709"/>
        <w:rPr>
          <w:lang w:val="el-GR"/>
        </w:rPr>
      </w:pPr>
      <w:r w:rsidRPr="007D2BA4">
        <w:rPr>
          <w:lang w:val="el-GR"/>
        </w:rPr>
        <w:t>Ο σχεδιασμός της αγοράς εξισορρόπησης πραγματοποιήθηκε με βάση τον Κανονισμό (ΕΕ) 2017/2195 σχετικά με τον καθορισμό κατευθυντήριας γραμμής για την εξισορρόπηση της ηλεκτρικής ενέργειας (</w:t>
      </w:r>
      <w:r>
        <w:rPr>
          <w:lang w:val="en-US"/>
        </w:rPr>
        <w:t>Electricity</w:t>
      </w:r>
      <w:r w:rsidRPr="007D2BA4">
        <w:rPr>
          <w:lang w:val="el-GR"/>
        </w:rPr>
        <w:t xml:space="preserve"> </w:t>
      </w:r>
      <w:r>
        <w:rPr>
          <w:lang w:val="en-US"/>
        </w:rPr>
        <w:t>Balancing</w:t>
      </w:r>
      <w:r w:rsidRPr="007D2BA4">
        <w:rPr>
          <w:lang w:val="el-GR"/>
        </w:rPr>
        <w:t xml:space="preserve"> </w:t>
      </w:r>
      <w:r>
        <w:rPr>
          <w:lang w:val="en-US"/>
        </w:rPr>
        <w:t>Guideline</w:t>
      </w:r>
      <w:r w:rsidRPr="007D2BA4">
        <w:rPr>
          <w:lang w:val="el-GR"/>
        </w:rPr>
        <w:t xml:space="preserve"> – </w:t>
      </w:r>
      <w:r>
        <w:rPr>
          <w:lang w:val="en-US"/>
        </w:rPr>
        <w:t>EBGL</w:t>
      </w:r>
      <w:r w:rsidRPr="007D2BA4">
        <w:rPr>
          <w:lang w:val="el-GR"/>
        </w:rPr>
        <w:t>).</w:t>
      </w:r>
    </w:p>
    <w:p w14:paraId="035C0229" w14:textId="77777777" w:rsidR="007D2BA4" w:rsidRPr="007D2BA4" w:rsidRDefault="007D2BA4" w:rsidP="001104FB">
      <w:pPr>
        <w:pStyle w:val="textregular"/>
        <w:rPr>
          <w:lang w:val="el-GR"/>
        </w:rPr>
      </w:pPr>
      <w:r w:rsidRPr="007D2BA4">
        <w:rPr>
          <w:lang w:val="el-GR"/>
        </w:rPr>
        <w:tab/>
        <w:t xml:space="preserve">Στα πλαίσια λειτουργίας της αγοράς </w:t>
      </w:r>
      <w:r w:rsidRPr="007C32B8">
        <w:t>RTBM</w:t>
      </w:r>
      <w:r w:rsidRPr="007D2BA4">
        <w:rPr>
          <w:lang w:val="el-GR"/>
        </w:rPr>
        <w:t xml:space="preserve"> γίνεται προμήθεια καθώς και ενεργοποίηση ενέργειας εξισορρόπησης σε πραγματικό χρόνο, με σκοπό την ελαχιστοποίηση του κόστους της ενέργειας εξισορρόπησης που θα ενεργοποιηθεί.</w:t>
      </w:r>
    </w:p>
    <w:p w14:paraId="7BCB9391" w14:textId="77777777" w:rsidR="007D2BA4" w:rsidRPr="007D2BA4" w:rsidRDefault="007D2BA4" w:rsidP="001104FB">
      <w:pPr>
        <w:pStyle w:val="textregular"/>
        <w:rPr>
          <w:lang w:val="el-GR"/>
        </w:rPr>
      </w:pPr>
      <w:r w:rsidRPr="007D2BA4">
        <w:rPr>
          <w:lang w:val="el-GR"/>
        </w:rPr>
        <w:tab/>
        <w:t>Η αγορά εξισορρόπησης υιοθετεί τις αποφάσεις ένταξης των μονάδων παραγωγής από την ΔΕΠ, διασφαλίζει την ύπαρξη επαρκών ποσοτήτων εφεδρειών εξισορρόπησης πριν από τον πραγματικό χρόνο λειτουργίας του Συστήματος και βασίζεται στη λειτουργία αυτομάτου</w:t>
      </w:r>
      <w:r w:rsidRPr="007D2BA4">
        <w:rPr>
          <w:color w:val="FF0000"/>
          <w:lang w:val="el-GR"/>
        </w:rPr>
        <w:t xml:space="preserve"> </w:t>
      </w:r>
      <w:r w:rsidRPr="007D2BA4">
        <w:rPr>
          <w:lang w:val="el-GR"/>
        </w:rPr>
        <w:t>ελέγχου παραγωγής, καθώς και σε 15-λεπτες εντολές για την οικονομική κατανομή του φορτίου στις οντότητες υπηρεσιών εξισορρόπησης, προκειμένου ο ΔΣΜ να προμηθεύεται την απαραίτητη ανοδική ή/και καθοδική ενέργεια εξισορρόπησης και να εξισορροπεί παραγωγή και κατανάλωση, λαμβάνοντας υπόψη τις συνθήκες του Συστήματος σε πραγματικό χρόνο.</w:t>
      </w:r>
    </w:p>
    <w:p w14:paraId="4BE9161D" w14:textId="77777777" w:rsidR="007D2BA4" w:rsidRPr="007D2BA4" w:rsidRDefault="007D2BA4" w:rsidP="0013098E">
      <w:pPr>
        <w:pStyle w:val="textregular"/>
        <w:ind w:firstLine="709"/>
        <w:rPr>
          <w:lang w:val="el-GR"/>
        </w:rPr>
      </w:pPr>
      <w:r w:rsidRPr="007D2BA4">
        <w:rPr>
          <w:lang w:val="el-GR"/>
        </w:rPr>
        <w:t>Η αγορά αυτή υπολογίζει τις τιμές ενέργειας εξισορρόπησης, που είναι απαραίτητες στη συνέχεια για την εκκαθάριση (</w:t>
      </w:r>
      <w:r>
        <w:rPr>
          <w:lang w:val="en-US"/>
        </w:rPr>
        <w:t>settlement</w:t>
      </w:r>
      <w:r w:rsidRPr="007D2BA4">
        <w:rPr>
          <w:lang w:val="el-GR"/>
        </w:rPr>
        <w:t>) τόσο της ενέργειας εξισορρόπησης που ενεργοποιήθηκε (προσφέρθηκε) σε πραγματικό χρόνο από τις κατάλληλες πηγές εξισορρόπησης (</w:t>
      </w:r>
      <w:r>
        <w:rPr>
          <w:lang w:val="en-US"/>
        </w:rPr>
        <w:t>Balancing</w:t>
      </w:r>
      <w:r w:rsidRPr="007D2BA4">
        <w:rPr>
          <w:lang w:val="el-GR"/>
        </w:rPr>
        <w:t xml:space="preserve"> </w:t>
      </w:r>
      <w:r w:rsidRPr="005B45E6">
        <w:rPr>
          <w:lang w:val="en-US"/>
        </w:rPr>
        <w:t>Service</w:t>
      </w:r>
      <w:r w:rsidRPr="007D2BA4">
        <w:rPr>
          <w:lang w:val="el-GR"/>
        </w:rPr>
        <w:t xml:space="preserve"> </w:t>
      </w:r>
      <w:r w:rsidRPr="005B45E6">
        <w:rPr>
          <w:lang w:val="en-US"/>
        </w:rPr>
        <w:t>Providers</w:t>
      </w:r>
      <w:r w:rsidRPr="007D2BA4">
        <w:rPr>
          <w:lang w:val="el-GR"/>
        </w:rPr>
        <w:t xml:space="preserve"> - </w:t>
      </w:r>
      <w:r w:rsidRPr="005B45E6">
        <w:rPr>
          <w:lang w:val="en-US"/>
        </w:rPr>
        <w:t>BSPs</w:t>
      </w:r>
      <w:r w:rsidRPr="007D2BA4">
        <w:rPr>
          <w:lang w:val="el-GR"/>
        </w:rPr>
        <w:t>), όσο και για την εκκαθάριση των αποκλίσεων παραγωγής-ζήτησης (</w:t>
      </w:r>
      <w:r w:rsidRPr="005B45E6">
        <w:rPr>
          <w:lang w:val="en-US"/>
        </w:rPr>
        <w:t>Imbalance</w:t>
      </w:r>
      <w:r w:rsidRPr="007D2BA4">
        <w:rPr>
          <w:lang w:val="el-GR"/>
        </w:rPr>
        <w:t xml:space="preserve"> </w:t>
      </w:r>
      <w:r w:rsidRPr="005B45E6">
        <w:rPr>
          <w:lang w:val="en-US"/>
        </w:rPr>
        <w:t>settlement</w:t>
      </w:r>
      <w:r w:rsidRPr="007D2BA4">
        <w:rPr>
          <w:lang w:val="el-GR"/>
        </w:rPr>
        <w:t>) που μετρήθηκαν σε πραγματικό χρόνο (ανά μονάδα παραγωγής ή ζώνη φορτίου). Η</w:t>
      </w:r>
      <w:r w:rsidRPr="007D2BA4">
        <w:rPr>
          <w:b/>
          <w:lang w:val="el-GR"/>
        </w:rPr>
        <w:t xml:space="preserve"> </w:t>
      </w:r>
      <w:r w:rsidRPr="007D2BA4">
        <w:rPr>
          <w:lang w:val="el-GR"/>
        </w:rPr>
        <w:t>οριακή τιμολόγηση (</w:t>
      </w:r>
      <w:r>
        <w:rPr>
          <w:lang w:val="en-US"/>
        </w:rPr>
        <w:t>marginal</w:t>
      </w:r>
      <w:r w:rsidRPr="007D2BA4">
        <w:rPr>
          <w:lang w:val="el-GR"/>
        </w:rPr>
        <w:t xml:space="preserve"> </w:t>
      </w:r>
      <w:r>
        <w:rPr>
          <w:lang w:val="en-US"/>
        </w:rPr>
        <w:t>pricing</w:t>
      </w:r>
      <w:r w:rsidRPr="007D2BA4">
        <w:rPr>
          <w:lang w:val="el-GR"/>
        </w:rPr>
        <w:t>) είναι η μέθοδος υπολογισμού των τιμών αυτών, λαμβάνοντας υπόψη την προτίμηση του Μοντέλου Στόχου και του αντίστοιχου Κώδικα Εξισορρόπησης Ενέργειας (</w:t>
      </w:r>
      <w:r w:rsidRPr="00FC4E0A">
        <w:rPr>
          <w:lang w:val="en-US"/>
        </w:rPr>
        <w:t>Network</w:t>
      </w:r>
      <w:r w:rsidRPr="007D2BA4">
        <w:rPr>
          <w:lang w:val="el-GR"/>
        </w:rPr>
        <w:t xml:space="preserve"> </w:t>
      </w:r>
      <w:r w:rsidRPr="00FC4E0A">
        <w:rPr>
          <w:lang w:val="en-US"/>
        </w:rPr>
        <w:t>Code</w:t>
      </w:r>
      <w:r w:rsidRPr="007D2BA4">
        <w:rPr>
          <w:lang w:val="el-GR"/>
        </w:rPr>
        <w:t xml:space="preserve"> </w:t>
      </w:r>
      <w:r w:rsidRPr="00FC4E0A">
        <w:rPr>
          <w:lang w:val="en-US"/>
        </w:rPr>
        <w:t>on</w:t>
      </w:r>
      <w:r w:rsidRPr="007D2BA4">
        <w:rPr>
          <w:lang w:val="el-GR"/>
        </w:rPr>
        <w:t xml:space="preserve"> </w:t>
      </w:r>
      <w:r w:rsidRPr="00FC4E0A">
        <w:rPr>
          <w:lang w:val="en-US"/>
        </w:rPr>
        <w:t>Electricity</w:t>
      </w:r>
      <w:r w:rsidRPr="007D2BA4">
        <w:rPr>
          <w:lang w:val="el-GR"/>
        </w:rPr>
        <w:t xml:space="preserve"> </w:t>
      </w:r>
      <w:r w:rsidRPr="00FC4E0A">
        <w:rPr>
          <w:lang w:val="en-US"/>
        </w:rPr>
        <w:t>Balancing</w:t>
      </w:r>
      <w:r w:rsidRPr="007D2BA4">
        <w:rPr>
          <w:lang w:val="el-GR"/>
        </w:rPr>
        <w:t xml:space="preserve"> - </w:t>
      </w:r>
      <w:r w:rsidRPr="00FC4E0A">
        <w:rPr>
          <w:lang w:val="en-US"/>
        </w:rPr>
        <w:t>NC</w:t>
      </w:r>
      <w:r w:rsidRPr="007D2BA4">
        <w:rPr>
          <w:lang w:val="el-GR"/>
        </w:rPr>
        <w:t xml:space="preserve"> </w:t>
      </w:r>
      <w:r w:rsidRPr="00FC4E0A">
        <w:rPr>
          <w:lang w:val="en-US"/>
        </w:rPr>
        <w:t>EB</w:t>
      </w:r>
      <w:r w:rsidRPr="007D2BA4">
        <w:rPr>
          <w:lang w:val="el-GR"/>
        </w:rPr>
        <w:t xml:space="preserve">) του </w:t>
      </w:r>
      <w:r w:rsidRPr="00FC4E0A">
        <w:rPr>
          <w:lang w:val="en-US"/>
        </w:rPr>
        <w:t>ENTSO</w:t>
      </w:r>
      <w:r w:rsidRPr="007D2BA4">
        <w:rPr>
          <w:lang w:val="el-GR"/>
        </w:rPr>
        <w:t>-</w:t>
      </w:r>
      <w:r w:rsidRPr="00FC4E0A">
        <w:rPr>
          <w:lang w:val="en-US"/>
        </w:rPr>
        <w:t>E</w:t>
      </w:r>
      <w:r w:rsidRPr="007D2BA4">
        <w:rPr>
          <w:lang w:val="el-GR"/>
        </w:rPr>
        <w:t xml:space="preserve"> για την εν λόγω μέθοδο. Ωστόσο, η ενεργοποίηση προσφορών ενέργειας για λόγους διαφορετικούς από την εξισορρόπηση ενέργειας, θα τιμολογούνται βάσει της προσφοράς (</w:t>
      </w:r>
      <w:r w:rsidRPr="00FC4E0A">
        <w:rPr>
          <w:lang w:val="en-US"/>
        </w:rPr>
        <w:t>pay</w:t>
      </w:r>
      <w:r w:rsidRPr="007D2BA4">
        <w:rPr>
          <w:lang w:val="el-GR"/>
        </w:rPr>
        <w:t>-</w:t>
      </w:r>
      <w:r w:rsidRPr="00FC4E0A">
        <w:rPr>
          <w:lang w:val="en-US"/>
        </w:rPr>
        <w:t>as</w:t>
      </w:r>
      <w:r w:rsidRPr="007D2BA4">
        <w:rPr>
          <w:lang w:val="el-GR"/>
        </w:rPr>
        <w:t>-</w:t>
      </w:r>
      <w:r w:rsidRPr="00FC4E0A">
        <w:rPr>
          <w:lang w:val="en-US"/>
        </w:rPr>
        <w:t>bid</w:t>
      </w:r>
      <w:r w:rsidRPr="007D2BA4">
        <w:rPr>
          <w:lang w:val="el-GR"/>
        </w:rPr>
        <w:t>) και δεν θα ορίζουν την οριακή τιμή.</w:t>
      </w:r>
    </w:p>
    <w:p w14:paraId="48023ADD" w14:textId="77777777" w:rsidR="007D2BA4" w:rsidRPr="007D2BA4" w:rsidRDefault="007D2BA4" w:rsidP="0013098E">
      <w:pPr>
        <w:pStyle w:val="textregular"/>
        <w:ind w:firstLine="709"/>
        <w:rPr>
          <w:lang w:val="el-GR"/>
        </w:rPr>
      </w:pPr>
      <w:r w:rsidRPr="007D2BA4">
        <w:rPr>
          <w:lang w:val="el-GR"/>
        </w:rPr>
        <w:t xml:space="preserve">Συνοπτικά, οι συμμετέχοντες υποβάλλουν προσφορές ανοδικής/καθοδικής ρύθμισης για κάθε περίοδο κατανομής (30’) έως και μισή ώρα πριν την πραγματική λειτουργία, οι οποίες διαιρούνται σε δύο αντίστοιχα προϊόντα ανοδικής/καθοδικής ενέργειας εξισορρόπησης διάρκειας 15’ και λαμβάνονται υπόψη από τον ΔΣΜ στις συνεχείς/διαδοχικές - 15-λεπτου βήματος - επιλύσεις του προβλήματος οικονομικής κατανομής πραγματικού χρόνου. Ο στόχος είναι η ενεργοποίηση της ζητούμενης ποσότητας </w:t>
      </w:r>
      <w:proofErr w:type="spellStart"/>
      <w:r w:rsidRPr="007D2BA4">
        <w:rPr>
          <w:lang w:val="el-GR"/>
        </w:rPr>
        <w:t>χΕΑΣ</w:t>
      </w:r>
      <w:proofErr w:type="spellEnd"/>
      <w:r w:rsidRPr="007D2BA4">
        <w:rPr>
          <w:lang w:val="el-GR"/>
        </w:rPr>
        <w:t xml:space="preserve"> από κάθε </w:t>
      </w:r>
      <w:proofErr w:type="spellStart"/>
      <w:r w:rsidRPr="007D2BA4">
        <w:rPr>
          <w:lang w:val="el-GR"/>
        </w:rPr>
        <w:t>πάροχο</w:t>
      </w:r>
      <w:proofErr w:type="spellEnd"/>
      <w:r w:rsidRPr="007D2BA4">
        <w:rPr>
          <w:lang w:val="el-GR"/>
        </w:rPr>
        <w:t xml:space="preserve"> υπηρεσίας εξισορρόπησης να υλοποιείται στο επόμενο διάστημα 15’ από εκείνο εντός του οποίου έγινε ο υπολογισμός.</w:t>
      </w:r>
    </w:p>
    <w:p w14:paraId="436550F1" w14:textId="4B5CB9D9" w:rsidR="007D2BA4" w:rsidRDefault="007D2BA4" w:rsidP="0013098E">
      <w:pPr>
        <w:pStyle w:val="textregular"/>
        <w:ind w:firstLine="709"/>
        <w:rPr>
          <w:lang w:val="el-GR"/>
        </w:rPr>
      </w:pPr>
      <w:r w:rsidRPr="007D2BA4">
        <w:rPr>
          <w:lang w:val="el-GR"/>
        </w:rPr>
        <w:t>Παρακάτω απεικονίζεται σχηματικά η λειτουργία της αγοράς εξισορρόπησης πραγματικού χρόνου.</w:t>
      </w:r>
    </w:p>
    <w:p w14:paraId="3F52941F" w14:textId="3C80FE10" w:rsidR="001104FB" w:rsidRDefault="001104FB" w:rsidP="001104FB">
      <w:pPr>
        <w:pStyle w:val="textregular"/>
        <w:rPr>
          <w:lang w:val="el-GR"/>
        </w:rPr>
      </w:pPr>
    </w:p>
    <w:p w14:paraId="3B9F879A" w14:textId="05894AA5" w:rsidR="001104FB" w:rsidRDefault="001104FB" w:rsidP="001104FB">
      <w:pPr>
        <w:pStyle w:val="textregular"/>
        <w:rPr>
          <w:lang w:val="el-GR"/>
        </w:rPr>
      </w:pPr>
    </w:p>
    <w:p w14:paraId="7F01502A" w14:textId="059F6A4D" w:rsidR="001104FB" w:rsidRDefault="001104FB" w:rsidP="001104FB">
      <w:pPr>
        <w:pStyle w:val="textregular"/>
        <w:rPr>
          <w:lang w:val="el-GR"/>
        </w:rPr>
      </w:pPr>
    </w:p>
    <w:p w14:paraId="4FBDCD03" w14:textId="205EFB3E" w:rsidR="001104FB" w:rsidRDefault="001104FB" w:rsidP="001104FB">
      <w:pPr>
        <w:pStyle w:val="textregular"/>
        <w:rPr>
          <w:lang w:val="el-GR"/>
        </w:rPr>
      </w:pPr>
    </w:p>
    <w:p w14:paraId="76D94EDD" w14:textId="7392D89B" w:rsidR="001104FB" w:rsidRDefault="001104FB" w:rsidP="001104FB">
      <w:pPr>
        <w:pStyle w:val="textregular"/>
        <w:rPr>
          <w:lang w:val="el-GR"/>
        </w:rPr>
      </w:pPr>
    </w:p>
    <w:p w14:paraId="20DF09DD" w14:textId="77777777" w:rsidR="007D2BA4" w:rsidRPr="007D2BA4" w:rsidRDefault="007D2BA4" w:rsidP="007D2BA4">
      <w:pPr>
        <w:pStyle w:val="a6"/>
        <w:spacing w:after="240"/>
        <w:ind w:left="0"/>
        <w:contextualSpacing w:val="0"/>
        <w:rPr>
          <w:lang w:val="el-GR"/>
        </w:rPr>
      </w:pPr>
    </w:p>
    <w:p w14:paraId="278A34BC" w14:textId="77777777" w:rsidR="007D2BA4" w:rsidRPr="007D2BA4" w:rsidRDefault="007D2BA4" w:rsidP="007D2BA4">
      <w:pPr>
        <w:pStyle w:val="a6"/>
        <w:spacing w:after="240"/>
        <w:ind w:left="0"/>
        <w:contextualSpacing w:val="0"/>
        <w:rPr>
          <w:lang w:val="el-GR"/>
        </w:rPr>
      </w:pPr>
    </w:p>
    <w:p w14:paraId="7C15D4C7" w14:textId="77777777" w:rsidR="007D2BA4" w:rsidRPr="007D2BA4" w:rsidRDefault="007D2BA4" w:rsidP="007D2BA4">
      <w:pPr>
        <w:pStyle w:val="a6"/>
        <w:spacing w:after="240"/>
        <w:ind w:left="0"/>
        <w:contextualSpacing w:val="0"/>
        <w:rPr>
          <w:lang w:val="el-GR"/>
        </w:rPr>
      </w:pPr>
      <w:r>
        <w:rPr>
          <w:noProof/>
          <w:lang w:eastAsia="el-GR"/>
        </w:rPr>
        <mc:AlternateContent>
          <mc:Choice Requires="wpg">
            <w:drawing>
              <wp:anchor distT="0" distB="0" distL="114300" distR="114300" simplePos="0" relativeHeight="251768832" behindDoc="0" locked="0" layoutInCell="1" allowOverlap="1" wp14:anchorId="27C807D5" wp14:editId="3FE13AB7">
                <wp:simplePos x="0" y="0"/>
                <wp:positionH relativeFrom="column">
                  <wp:posOffset>0</wp:posOffset>
                </wp:positionH>
                <wp:positionV relativeFrom="paragraph">
                  <wp:posOffset>-635</wp:posOffset>
                </wp:positionV>
                <wp:extent cx="6164580" cy="4985468"/>
                <wp:effectExtent l="0" t="0" r="45720" b="24765"/>
                <wp:wrapNone/>
                <wp:docPr id="3" name="Ομάδα 21"/>
                <wp:cNvGraphicFramePr/>
                <a:graphic xmlns:a="http://schemas.openxmlformats.org/drawingml/2006/main">
                  <a:graphicData uri="http://schemas.microsoft.com/office/word/2010/wordprocessingGroup">
                    <wpg:wgp>
                      <wpg:cNvGrpSpPr/>
                      <wpg:grpSpPr>
                        <a:xfrm>
                          <a:off x="0" y="0"/>
                          <a:ext cx="6164580" cy="4985468"/>
                          <a:chOff x="0" y="1"/>
                          <a:chExt cx="5443157" cy="4761244"/>
                        </a:xfrm>
                      </wpg:grpSpPr>
                      <wps:wsp>
                        <wps:cNvPr id="4" name="Πλαίσιο κειμένου 9"/>
                        <wps:cNvSpPr txBox="1"/>
                        <wps:spPr>
                          <a:xfrm>
                            <a:off x="1964895" y="1"/>
                            <a:ext cx="1489117" cy="4761244"/>
                          </a:xfrm>
                          <a:prstGeom prst="rect">
                            <a:avLst/>
                          </a:prstGeom>
                          <a:ln/>
                        </wps:spPr>
                        <wps:style>
                          <a:lnRef idx="2">
                            <a:schemeClr val="accent5">
                              <a:shade val="50000"/>
                            </a:schemeClr>
                          </a:lnRef>
                          <a:fillRef idx="1">
                            <a:schemeClr val="accent5"/>
                          </a:fillRef>
                          <a:effectRef idx="0">
                            <a:schemeClr val="accent5"/>
                          </a:effectRef>
                          <a:fontRef idx="minor">
                            <a:schemeClr val="lt1"/>
                          </a:fontRef>
                        </wps:style>
                        <wps:txbx>
                          <w:txbxContent>
                            <w:p w14:paraId="44F27936" w14:textId="77777777" w:rsidR="001104FB" w:rsidRDefault="001104FB" w:rsidP="007D2BA4">
                              <w:pPr>
                                <w:jc w:val="center"/>
                                <w:rPr>
                                  <w:lang w:val="en-US"/>
                                </w:rPr>
                              </w:pPr>
                              <w:r w:rsidRPr="0049138D">
                                <w:rPr>
                                  <w:lang w:val="en-US"/>
                                </w:rPr>
                                <w:t>RTBM Clearing</w:t>
                              </w:r>
                            </w:p>
                            <w:p w14:paraId="2520E1E3" w14:textId="77777777" w:rsidR="001104FB" w:rsidRDefault="001104FB" w:rsidP="007D2BA4">
                              <w:pPr>
                                <w:jc w:val="center"/>
                                <w:rPr>
                                  <w:lang w:val="en-US"/>
                                </w:rPr>
                              </w:pPr>
                            </w:p>
                            <w:p w14:paraId="79869010" w14:textId="77777777" w:rsidR="001104FB" w:rsidRPr="0049138D" w:rsidRDefault="001104FB" w:rsidP="007D2BA4">
                              <w:pPr>
                                <w:jc w:val="center"/>
                                <w:rPr>
                                  <w:lang w:val="en-US"/>
                                </w:rPr>
                              </w:pPr>
                              <m:oMathPara>
                                <m:oMath>
                                  <m:r>
                                    <m:rPr>
                                      <m:sty m:val="bi"/>
                                    </m:rPr>
                                    <w:rPr>
                                      <w:rFonts w:ascii="Cambria Math" w:hAnsi="Cambria Math"/>
                                      <w:sz w:val="18"/>
                                      <w:szCs w:val="18"/>
                                      <w:lang w:val="en-US"/>
                                    </w:rPr>
                                    <m:t>minimize</m:t>
                                  </m:r>
                                </m:oMath>
                              </m:oMathPara>
                            </w:p>
                            <w:p w14:paraId="3A51A468" w14:textId="77777777" w:rsidR="001104FB" w:rsidRPr="0049138D" w:rsidRDefault="001104FB" w:rsidP="007D2BA4">
                              <w:pPr>
                                <w:jc w:val="center"/>
                                <w:rPr>
                                  <w:sz w:val="18"/>
                                  <w:szCs w:val="18"/>
                                  <w:lang w:val="en-US"/>
                                </w:rPr>
                              </w:pPr>
                              <m:oMathPara>
                                <m:oMathParaPr>
                                  <m:jc m:val="centerGroup"/>
                                </m:oMathParaPr>
                                <m:oMath>
                                  <m:r>
                                    <w:rPr>
                                      <w:rFonts w:ascii="Cambria Math" w:hAnsi="Cambria Math"/>
                                      <w:sz w:val="18"/>
                                      <w:szCs w:val="18"/>
                                      <w:lang w:val="en-US"/>
                                    </w:rPr>
                                    <m:t>   </m:t>
                                  </m:r>
                                  <m:d>
                                    <m:dPr>
                                      <m:begChr m:val="{"/>
                                      <m:endChr m:val=""/>
                                      <m:ctrlPr>
                                        <w:rPr>
                                          <w:rFonts w:ascii="Cambria Math" w:hAnsi="Cambria Math"/>
                                          <w:i/>
                                          <w:iCs/>
                                          <w:sz w:val="18"/>
                                          <w:szCs w:val="18"/>
                                          <w:lang w:val="en-US"/>
                                        </w:rPr>
                                      </m:ctrlPr>
                                    </m:dPr>
                                    <m:e>
                                      <m:eqArr>
                                        <m:eqArrPr>
                                          <m:ctrlPr>
                                            <w:rPr>
                                              <w:rFonts w:ascii="Cambria Math" w:hAnsi="Cambria Math"/>
                                              <w:i/>
                                              <w:iCs/>
                                              <w:sz w:val="18"/>
                                              <w:szCs w:val="18"/>
                                              <w:lang w:val="en-US"/>
                                            </w:rPr>
                                          </m:ctrlPr>
                                        </m:eqArrPr>
                                        <m:e>
                                          <m:r>
                                            <w:rPr>
                                              <w:rFonts w:ascii="Cambria Math" w:hAnsi="Cambria Math"/>
                                              <w:sz w:val="18"/>
                                              <w:szCs w:val="18"/>
                                              <w:lang w:val="en-US"/>
                                            </w:rPr>
                                            <m:t>mFRR Balancing Costs</m:t>
                                          </m:r>
                                        </m:e>
                                        <m:e>
                                          <m:r>
                                            <w:rPr>
                                              <w:rFonts w:ascii="Cambria Math" w:hAnsi="Cambria Math"/>
                                              <w:sz w:val="18"/>
                                              <w:szCs w:val="18"/>
                                              <w:lang w:val="en-US"/>
                                            </w:rPr>
                                            <m:t>Penalty Costs</m:t>
                                          </m:r>
                                        </m:e>
                                      </m:eqArr>
                                    </m:e>
                                  </m:d>
                                </m:oMath>
                              </m:oMathPara>
                            </w:p>
                            <w:p w14:paraId="691D0784" w14:textId="77777777" w:rsidR="001104FB" w:rsidRDefault="001104FB" w:rsidP="007D2BA4">
                              <w:pPr>
                                <w:jc w:val="center"/>
                                <w:rPr>
                                  <w:sz w:val="18"/>
                                  <w:szCs w:val="18"/>
                                  <w:lang w:val="en-US"/>
                                </w:rPr>
                              </w:pPr>
                              <w:r w:rsidRPr="0049138D">
                                <w:rPr>
                                  <w:sz w:val="18"/>
                                  <w:szCs w:val="18"/>
                                  <w:lang w:val="en-US"/>
                                </w:rPr>
                                <w:t xml:space="preserve"> </w:t>
                              </w:r>
                            </w:p>
                            <w:p w14:paraId="19B635B6" w14:textId="77777777" w:rsidR="001104FB" w:rsidRPr="0049138D" w:rsidRDefault="001104FB" w:rsidP="007D2BA4">
                              <w:pPr>
                                <w:jc w:val="center"/>
                                <w:rPr>
                                  <w:sz w:val="18"/>
                                  <w:szCs w:val="18"/>
                                  <w:lang w:val="en-US"/>
                                </w:rPr>
                              </w:pPr>
                              <w:r w:rsidRPr="0049138D">
                                <w:rPr>
                                  <w:b/>
                                  <w:bCs/>
                                  <w:sz w:val="18"/>
                                  <w:szCs w:val="18"/>
                                  <w:lang w:val="en-US"/>
                                </w:rPr>
                                <w:t xml:space="preserve">Subject to </w:t>
                              </w:r>
                            </w:p>
                            <w:p w14:paraId="7E374A06" w14:textId="77777777" w:rsidR="001104FB" w:rsidRDefault="001104FB" w:rsidP="007D2BA4">
                              <w:pPr>
                                <w:jc w:val="center"/>
                                <w:rPr>
                                  <w:sz w:val="18"/>
                                  <w:szCs w:val="18"/>
                                  <w:lang w:val="en-US"/>
                                </w:rPr>
                              </w:pPr>
                              <w:r w:rsidRPr="0049138D">
                                <w:rPr>
                                  <w:sz w:val="18"/>
                                  <w:szCs w:val="18"/>
                                  <w:lang w:val="en-US"/>
                                </w:rPr>
                                <w:t xml:space="preserve">System Constraints </w:t>
                              </w:r>
                            </w:p>
                            <w:p w14:paraId="2A1FD040" w14:textId="77777777" w:rsidR="001104FB" w:rsidRPr="0049138D" w:rsidRDefault="001104FB" w:rsidP="007D2BA4">
                              <w:pPr>
                                <w:jc w:val="center"/>
                                <w:rPr>
                                  <w:sz w:val="18"/>
                                  <w:szCs w:val="18"/>
                                  <w:lang w:val="en-US"/>
                                </w:rPr>
                              </w:pPr>
                              <w:r w:rsidRPr="0049138D">
                                <w:rPr>
                                  <w:sz w:val="18"/>
                                  <w:szCs w:val="18"/>
                                  <w:lang w:val="en-US"/>
                                </w:rPr>
                                <w:t>:</w:t>
                              </w:r>
                              <m:oMath>
                                <m:d>
                                  <m:dPr>
                                    <m:begChr m:val="{"/>
                                    <m:endChr m:val=""/>
                                    <m:ctrlPr>
                                      <w:rPr>
                                        <w:rFonts w:ascii="Cambria Math" w:hAnsi="Cambria Math"/>
                                        <w:i/>
                                        <w:iCs/>
                                        <w:sz w:val="18"/>
                                        <w:szCs w:val="18"/>
                                        <w:lang w:val="en-US"/>
                                      </w:rPr>
                                    </m:ctrlPr>
                                  </m:dPr>
                                  <m:e>
                                    <m:eqArr>
                                      <m:eqArrPr>
                                        <m:ctrlPr>
                                          <w:rPr>
                                            <w:rFonts w:ascii="Cambria Math" w:hAnsi="Cambria Math"/>
                                            <w:i/>
                                            <w:iCs/>
                                            <w:sz w:val="18"/>
                                            <w:szCs w:val="18"/>
                                            <w:lang w:val="en-US"/>
                                          </w:rPr>
                                        </m:ctrlPr>
                                      </m:eqArrPr>
                                      <m:e>
                                        <m:r>
                                          <w:rPr>
                                            <w:rFonts w:ascii="Cambria Math" w:hAnsi="Cambria Math"/>
                                            <w:sz w:val="18"/>
                                            <w:szCs w:val="18"/>
                                            <w:lang w:val="en-US"/>
                                          </w:rPr>
                                          <m:t>Interzonal Flow limit</m:t>
                                        </m:r>
                                      </m:e>
                                      <m:e>
                                        <m:r>
                                          <w:rPr>
                                            <w:rFonts w:ascii="Cambria Math" w:hAnsi="Cambria Math"/>
                                            <w:sz w:val="18"/>
                                            <w:szCs w:val="18"/>
                                            <w:lang w:val="en-US"/>
                                          </w:rPr>
                                          <m:t>Daily Energy Limits</m:t>
                                        </m:r>
                                      </m:e>
                                      <m:e>
                                        <m:r>
                                          <w:rPr>
                                            <w:rFonts w:ascii="Cambria Math" w:hAnsi="Cambria Math"/>
                                            <w:sz w:val="18"/>
                                            <w:szCs w:val="18"/>
                                            <w:lang w:val="en-US"/>
                                          </w:rPr>
                                          <m:t xml:space="preserve">Zonal Imbalance </m:t>
                                        </m:r>
                                        <m:ctrlPr>
                                          <w:rPr>
                                            <w:rFonts w:ascii="Cambria Math" w:eastAsia="Cambria Math" w:hAnsi="Cambria Math" w:cs="Cambria Math"/>
                                            <w:i/>
                                            <w:sz w:val="18"/>
                                            <w:szCs w:val="18"/>
                                          </w:rPr>
                                        </m:ctrlPr>
                                      </m:e>
                                      <m:e>
                                        <m:r>
                                          <w:rPr>
                                            <w:rFonts w:ascii="Cambria Math" w:eastAsia="Cambria Math" w:hAnsi="Cambria Math" w:cs="Cambria Math"/>
                                            <w:sz w:val="18"/>
                                            <w:szCs w:val="18"/>
                                            <w:lang w:val="en-US"/>
                                          </w:rPr>
                                          <m:t>.....</m:t>
                                        </m:r>
                                      </m:e>
                                    </m:eqArr>
                                  </m:e>
                                </m:d>
                              </m:oMath>
                            </w:p>
                            <w:p w14:paraId="2184FBB2" w14:textId="77777777" w:rsidR="001104FB" w:rsidRDefault="001104FB" w:rsidP="007D2BA4">
                              <w:pPr>
                                <w:jc w:val="center"/>
                                <w:rPr>
                                  <w:sz w:val="18"/>
                                  <w:szCs w:val="18"/>
                                  <w:lang w:val="en-US"/>
                                </w:rPr>
                              </w:pPr>
                            </w:p>
                            <w:p w14:paraId="05B8AA58" w14:textId="77777777" w:rsidR="001104FB" w:rsidRDefault="001104FB" w:rsidP="007D2BA4">
                              <w:pPr>
                                <w:jc w:val="center"/>
                                <w:rPr>
                                  <w:sz w:val="18"/>
                                  <w:szCs w:val="18"/>
                                  <w:lang w:val="en-US"/>
                                </w:rPr>
                              </w:pPr>
                              <w:r w:rsidRPr="0049138D">
                                <w:rPr>
                                  <w:sz w:val="18"/>
                                  <w:szCs w:val="18"/>
                                  <w:lang w:val="en-US"/>
                                </w:rPr>
                                <w:t xml:space="preserve">UP technical </w:t>
                              </w:r>
                              <w:proofErr w:type="gramStart"/>
                              <w:r w:rsidRPr="0049138D">
                                <w:rPr>
                                  <w:sz w:val="18"/>
                                  <w:szCs w:val="18"/>
                                  <w:lang w:val="en-US"/>
                                </w:rPr>
                                <w:t>Limits</w:t>
                              </w:r>
                              <w:proofErr w:type="gramEnd"/>
                              <w:r w:rsidRPr="0049138D">
                                <w:rPr>
                                  <w:sz w:val="18"/>
                                  <w:szCs w:val="18"/>
                                  <w:lang w:val="en-US"/>
                                </w:rPr>
                                <w:t xml:space="preserve"> </w:t>
                              </w:r>
                            </w:p>
                            <w:p w14:paraId="186B9ACF" w14:textId="77777777" w:rsidR="001104FB" w:rsidRPr="0049138D" w:rsidRDefault="001104FB" w:rsidP="007D2BA4">
                              <w:pPr>
                                <w:jc w:val="center"/>
                                <w:rPr>
                                  <w:sz w:val="18"/>
                                  <w:szCs w:val="18"/>
                                  <w:lang w:val="en-US"/>
                                </w:rPr>
                              </w:pPr>
                              <w:r w:rsidRPr="0049138D">
                                <w:rPr>
                                  <w:sz w:val="18"/>
                                  <w:szCs w:val="18"/>
                                  <w:lang w:val="en-US"/>
                                </w:rPr>
                                <w:t xml:space="preserve"> </w:t>
                              </w:r>
                              <m:oMath>
                                <m:d>
                                  <m:dPr>
                                    <m:begChr m:val="{"/>
                                    <m:endChr m:val=""/>
                                    <m:ctrlPr>
                                      <w:rPr>
                                        <w:rFonts w:ascii="Cambria Math" w:hAnsi="Cambria Math"/>
                                        <w:i/>
                                        <w:iCs/>
                                        <w:sz w:val="18"/>
                                        <w:szCs w:val="18"/>
                                        <w:lang w:val="en-US"/>
                                      </w:rPr>
                                    </m:ctrlPr>
                                  </m:dPr>
                                  <m:e>
                                    <m:eqArr>
                                      <m:eqArrPr>
                                        <m:ctrlPr>
                                          <w:rPr>
                                            <w:rFonts w:ascii="Cambria Math" w:hAnsi="Cambria Math"/>
                                            <w:i/>
                                            <w:iCs/>
                                            <w:sz w:val="18"/>
                                            <w:szCs w:val="18"/>
                                            <w:lang w:val="en-US"/>
                                          </w:rPr>
                                        </m:ctrlPr>
                                      </m:eqArrPr>
                                      <m:e>
                                        <m:r>
                                          <w:rPr>
                                            <w:rFonts w:ascii="Cambria Math" w:hAnsi="Cambria Math"/>
                                            <w:sz w:val="18"/>
                                            <w:szCs w:val="18"/>
                                            <w:lang w:val="en-US"/>
                                          </w:rPr>
                                          <m:t>Min and Max Ramp</m:t>
                                        </m:r>
                                      </m:e>
                                      <m:e>
                                        <m:r>
                                          <w:rPr>
                                            <w:rFonts w:ascii="Cambria Math" w:hAnsi="Cambria Math"/>
                                            <w:sz w:val="18"/>
                                            <w:szCs w:val="18"/>
                                            <w:lang w:val="en-US"/>
                                          </w:rPr>
                                          <m:t>Min and Max AGC</m:t>
                                        </m:r>
                                      </m:e>
                                      <m:e>
                                        <m:r>
                                          <w:rPr>
                                            <w:rFonts w:ascii="Cambria Math" w:hAnsi="Cambria Math"/>
                                            <w:sz w:val="18"/>
                                            <w:szCs w:val="18"/>
                                            <w:lang w:val="en-US"/>
                                          </w:rPr>
                                          <m:t>Balancing Offers Limits</m:t>
                                        </m:r>
                                        <m:ctrlPr>
                                          <w:rPr>
                                            <w:rFonts w:ascii="Cambria Math" w:eastAsia="Cambria Math" w:hAnsi="Cambria Math" w:cs="Cambria Math"/>
                                            <w:i/>
                                            <w:sz w:val="18"/>
                                            <w:szCs w:val="18"/>
                                          </w:rPr>
                                        </m:ctrlPr>
                                      </m:e>
                                      <m:e>
                                        <m:r>
                                          <w:rPr>
                                            <w:rFonts w:ascii="Cambria Math" w:eastAsia="Cambria Math" w:hAnsi="Cambria Math" w:cs="Cambria Math"/>
                                            <w:sz w:val="18"/>
                                            <w:szCs w:val="18"/>
                                            <w:lang w:val="en-US"/>
                                          </w:rPr>
                                          <m:t>.....</m:t>
                                        </m:r>
                                      </m:e>
                                    </m:eqArr>
                                  </m:e>
                                </m:d>
                              </m:oMath>
                            </w:p>
                            <w:p w14:paraId="731EAA73" w14:textId="77777777" w:rsidR="001104FB" w:rsidRPr="0049138D" w:rsidRDefault="001104FB" w:rsidP="007D2BA4">
                              <w:pPr>
                                <w:jc w:val="center"/>
                                <w:rPr>
                                  <w:sz w:val="18"/>
                                  <w:szCs w:val="18"/>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Δεξιό βέλος 10"/>
                        <wps:cNvSpPr/>
                        <wps:spPr>
                          <a:xfrm>
                            <a:off x="0" y="113903"/>
                            <a:ext cx="1917065" cy="67500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A2A0A1C" w14:textId="77777777" w:rsidR="001104FB" w:rsidRPr="0049138D" w:rsidRDefault="001104FB" w:rsidP="007D2BA4">
                              <w:pPr>
                                <w:jc w:val="center"/>
                                <w:rPr>
                                  <w:sz w:val="20"/>
                                  <w:szCs w:val="20"/>
                                  <w:lang w:val="en-US"/>
                                </w:rPr>
                              </w:pPr>
                              <w:r w:rsidRPr="0049138D">
                                <w:rPr>
                                  <w:sz w:val="20"/>
                                  <w:szCs w:val="20"/>
                                  <w:lang w:val="en-US"/>
                                </w:rPr>
                                <w:t>Market schedule</w:t>
                              </w:r>
                              <w:r>
                                <w:rPr>
                                  <w:sz w:val="20"/>
                                  <w:szCs w:val="20"/>
                                  <w:lang w:val="en-US"/>
                                </w:rPr>
                                <w:t xml:space="preserve"> from NEMO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Δεξιό βέλος 13"/>
                        <wps:cNvSpPr/>
                        <wps:spPr>
                          <a:xfrm>
                            <a:off x="0" y="987166"/>
                            <a:ext cx="1917065" cy="1108694"/>
                          </a:xfrm>
                          <a:prstGeom prst="rightArrow">
                            <a:avLst>
                              <a:gd name="adj1" fmla="val 78433"/>
                              <a:gd name="adj2" fmla="val 29661"/>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31900497" w14:textId="77777777" w:rsidR="001104FB" w:rsidRDefault="001104FB" w:rsidP="007D2BA4">
                              <w:pPr>
                                <w:jc w:val="center"/>
                                <w:rPr>
                                  <w:sz w:val="20"/>
                                  <w:szCs w:val="20"/>
                                  <w:lang w:val="en-US"/>
                                </w:rPr>
                              </w:pPr>
                              <w:proofErr w:type="gramStart"/>
                              <w:r w:rsidRPr="0049138D">
                                <w:rPr>
                                  <w:sz w:val="20"/>
                                  <w:szCs w:val="20"/>
                                  <w:lang w:val="en-US"/>
                                </w:rPr>
                                <w:t>mFRR</w:t>
                              </w:r>
                              <w:proofErr w:type="gramEnd"/>
                              <w:r w:rsidRPr="0049138D">
                                <w:rPr>
                                  <w:sz w:val="20"/>
                                  <w:szCs w:val="20"/>
                                  <w:lang w:val="en-US"/>
                                </w:rPr>
                                <w:t>, energy offers</w:t>
                              </w:r>
                              <w:r>
                                <w:rPr>
                                  <w:sz w:val="20"/>
                                  <w:szCs w:val="20"/>
                                  <w:lang w:val="en-US"/>
                                </w:rPr>
                                <w:t xml:space="preserve"> </w:t>
                              </w:r>
                            </w:p>
                            <w:p w14:paraId="7D0CF489" w14:textId="77777777" w:rsidR="001104FB" w:rsidRDefault="001104FB" w:rsidP="007D2BA4">
                              <w:pPr>
                                <w:jc w:val="center"/>
                                <w:rPr>
                                  <w:sz w:val="20"/>
                                  <w:szCs w:val="20"/>
                                  <w:lang w:val="en-US"/>
                                </w:rPr>
                              </w:pPr>
                              <w:r w:rsidRPr="0049138D">
                                <w:rPr>
                                  <w:sz w:val="20"/>
                                  <w:szCs w:val="20"/>
                                  <w:lang w:val="en-US"/>
                                </w:rPr>
                                <w:t xml:space="preserve">Unit availability </w:t>
                              </w:r>
                              <w:r>
                                <w:rPr>
                                  <w:sz w:val="20"/>
                                  <w:szCs w:val="20"/>
                                  <w:lang w:val="en-US"/>
                                </w:rPr>
                                <w:t xml:space="preserve"> </w:t>
                              </w:r>
                            </w:p>
                            <w:p w14:paraId="750E2A3F" w14:textId="77777777" w:rsidR="001104FB" w:rsidRPr="0049138D" w:rsidRDefault="001104FB" w:rsidP="007D2BA4">
                              <w:pPr>
                                <w:jc w:val="center"/>
                                <w:rPr>
                                  <w:sz w:val="20"/>
                                  <w:szCs w:val="20"/>
                                  <w:lang w:val="en-US"/>
                                </w:rPr>
                              </w:pPr>
                              <w:r w:rsidRPr="0049138D">
                                <w:rPr>
                                  <w:sz w:val="20"/>
                                  <w:szCs w:val="20"/>
                                  <w:lang w:val="en-US"/>
                                </w:rPr>
                                <w:t>Unit technical data</w:t>
                              </w:r>
                            </w:p>
                            <w:p w14:paraId="3B77A41B" w14:textId="77777777" w:rsidR="001104FB" w:rsidRPr="0049138D" w:rsidRDefault="001104FB" w:rsidP="007D2BA4">
                              <w:pPr>
                                <w:jc w:val="center"/>
                                <w:rPr>
                                  <w:sz w:val="20"/>
                                  <w:szCs w:val="20"/>
                                  <w:lang w:val="en-US"/>
                                </w:rPr>
                              </w:pPr>
                            </w:p>
                            <w:p w14:paraId="77DF64F7" w14:textId="77777777" w:rsidR="001104FB" w:rsidRDefault="001104FB" w:rsidP="007D2BA4">
                              <w:pPr>
                                <w:jc w:val="center"/>
                                <w:rPr>
                                  <w:sz w:val="20"/>
                                  <w:szCs w:val="20"/>
                                  <w:lang w:val="en-US"/>
                                </w:rPr>
                              </w:pPr>
                            </w:p>
                            <w:p w14:paraId="50314AAB" w14:textId="77777777" w:rsidR="001104FB" w:rsidRPr="0049138D" w:rsidRDefault="001104FB" w:rsidP="007D2BA4">
                              <w:pPr>
                                <w:jc w:val="center"/>
                                <w:rPr>
                                  <w:sz w:val="20"/>
                                  <w:szCs w:val="20"/>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Δεξιό βέλος 16"/>
                        <wps:cNvSpPr/>
                        <wps:spPr>
                          <a:xfrm>
                            <a:off x="0" y="2205535"/>
                            <a:ext cx="1917065" cy="1317940"/>
                          </a:xfrm>
                          <a:prstGeom prst="rightArrow">
                            <a:avLst>
                              <a:gd name="adj1" fmla="val 84048"/>
                              <a:gd name="adj2" fmla="val 24610"/>
                            </a:avLst>
                          </a:prstGeom>
                          <a:solidFill>
                            <a:schemeClr val="accent6">
                              <a:lumMod val="60000"/>
                              <a:lumOff val="40000"/>
                            </a:schemeClr>
                          </a:solidFill>
                        </wps:spPr>
                        <wps:style>
                          <a:lnRef idx="3">
                            <a:schemeClr val="lt1"/>
                          </a:lnRef>
                          <a:fillRef idx="1">
                            <a:schemeClr val="accent6"/>
                          </a:fillRef>
                          <a:effectRef idx="1">
                            <a:schemeClr val="accent6"/>
                          </a:effectRef>
                          <a:fontRef idx="minor">
                            <a:schemeClr val="lt1"/>
                          </a:fontRef>
                        </wps:style>
                        <wps:txbx>
                          <w:txbxContent>
                            <w:p w14:paraId="4225939F" w14:textId="77777777" w:rsidR="001104FB" w:rsidRPr="00991565" w:rsidRDefault="001104FB" w:rsidP="007D2BA4">
                              <w:pPr>
                                <w:jc w:val="center"/>
                                <w:rPr>
                                  <w:sz w:val="20"/>
                                  <w:szCs w:val="20"/>
                                  <w:lang w:val="en-US"/>
                                </w:rPr>
                              </w:pPr>
                              <w:r w:rsidRPr="00991565">
                                <w:rPr>
                                  <w:sz w:val="20"/>
                                  <w:szCs w:val="20"/>
                                  <w:lang w:val="en-US"/>
                                </w:rPr>
                                <w:t>ISP solution</w:t>
                              </w:r>
                            </w:p>
                            <w:p w14:paraId="369D0B29" w14:textId="77777777" w:rsidR="001104FB" w:rsidRPr="00991565" w:rsidRDefault="001104FB" w:rsidP="007D2BA4">
                              <w:pPr>
                                <w:jc w:val="center"/>
                                <w:rPr>
                                  <w:sz w:val="20"/>
                                  <w:szCs w:val="20"/>
                                  <w:lang w:val="en-US"/>
                                </w:rPr>
                              </w:pPr>
                              <w:r w:rsidRPr="00991565">
                                <w:rPr>
                                  <w:sz w:val="20"/>
                                  <w:szCs w:val="20"/>
                                  <w:lang w:val="en-US"/>
                                </w:rPr>
                                <w:t>Unit commitment</w:t>
                              </w:r>
                            </w:p>
                            <w:p w14:paraId="41C1F9EA" w14:textId="77777777" w:rsidR="001104FB" w:rsidRPr="00991565" w:rsidRDefault="001104FB" w:rsidP="007D2BA4">
                              <w:pPr>
                                <w:jc w:val="center"/>
                                <w:rPr>
                                  <w:sz w:val="20"/>
                                  <w:szCs w:val="20"/>
                                  <w:lang w:val="en-US"/>
                                </w:rPr>
                              </w:pPr>
                              <w:r w:rsidRPr="00991565">
                                <w:rPr>
                                  <w:sz w:val="20"/>
                                  <w:szCs w:val="20"/>
                                  <w:lang w:val="en-US"/>
                                </w:rPr>
                                <w:t>FCR capacity</w:t>
                              </w:r>
                            </w:p>
                            <w:p w14:paraId="499D4D90" w14:textId="77777777" w:rsidR="001104FB" w:rsidRPr="00991565" w:rsidRDefault="001104FB" w:rsidP="007D2BA4">
                              <w:pPr>
                                <w:jc w:val="center"/>
                                <w:rPr>
                                  <w:sz w:val="20"/>
                                  <w:szCs w:val="20"/>
                                  <w:lang w:val="en-US"/>
                                </w:rPr>
                              </w:pPr>
                              <w:proofErr w:type="spellStart"/>
                              <w:proofErr w:type="gramStart"/>
                              <w:r w:rsidRPr="00991565">
                                <w:rPr>
                                  <w:sz w:val="20"/>
                                  <w:szCs w:val="20"/>
                                  <w:lang w:val="en-US"/>
                                </w:rPr>
                                <w:t>aFRR</w:t>
                              </w:r>
                              <w:proofErr w:type="spellEnd"/>
                              <w:proofErr w:type="gramEnd"/>
                              <w:r w:rsidRPr="00991565">
                                <w:rPr>
                                  <w:sz w:val="20"/>
                                  <w:szCs w:val="20"/>
                                  <w:lang w:val="en-US"/>
                                </w:rPr>
                                <w:t xml:space="preserve"> capacity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Δεξιό βέλος 18"/>
                        <wps:cNvSpPr/>
                        <wps:spPr>
                          <a:xfrm>
                            <a:off x="49145" y="3597381"/>
                            <a:ext cx="1867919" cy="1026835"/>
                          </a:xfrm>
                          <a:prstGeom prst="rightArrow">
                            <a:avLst>
                              <a:gd name="adj1" fmla="val 77715"/>
                              <a:gd name="adj2" fmla="val 30415"/>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76F215EE" w14:textId="77777777" w:rsidR="001104FB" w:rsidRDefault="001104FB" w:rsidP="007D2BA4">
                              <w:pPr>
                                <w:jc w:val="center"/>
                                <w:rPr>
                                  <w:sz w:val="18"/>
                                  <w:szCs w:val="18"/>
                                  <w:lang w:val="en-US"/>
                                </w:rPr>
                              </w:pPr>
                              <w:r w:rsidRPr="0049138D">
                                <w:rPr>
                                  <w:sz w:val="18"/>
                                  <w:szCs w:val="18"/>
                                  <w:lang w:val="en-US"/>
                                </w:rPr>
                                <w:t>Unit availability</w:t>
                              </w:r>
                            </w:p>
                            <w:p w14:paraId="4040315D" w14:textId="77777777" w:rsidR="001104FB" w:rsidRDefault="001104FB" w:rsidP="007D2BA4">
                              <w:pPr>
                                <w:jc w:val="center"/>
                                <w:rPr>
                                  <w:sz w:val="18"/>
                                  <w:szCs w:val="18"/>
                                  <w:lang w:val="en-US"/>
                                </w:rPr>
                              </w:pPr>
                              <w:r w:rsidRPr="0049138D">
                                <w:rPr>
                                  <w:sz w:val="18"/>
                                  <w:szCs w:val="18"/>
                                  <w:lang w:val="en-US"/>
                                </w:rPr>
                                <w:t>AGC status from EMS</w:t>
                              </w:r>
                            </w:p>
                            <w:p w14:paraId="79B297D2" w14:textId="77777777" w:rsidR="001104FB" w:rsidRPr="0049138D" w:rsidRDefault="001104FB" w:rsidP="007D2BA4">
                              <w:pPr>
                                <w:jc w:val="center"/>
                                <w:rPr>
                                  <w:sz w:val="18"/>
                                  <w:szCs w:val="18"/>
                                  <w:lang w:val="en-US"/>
                                </w:rPr>
                              </w:pPr>
                              <w:r w:rsidRPr="0049138D">
                                <w:rPr>
                                  <w:sz w:val="18"/>
                                  <w:szCs w:val="18"/>
                                  <w:lang w:val="en-US"/>
                                </w:rPr>
                                <w:t>Unit production EMS</w:t>
                              </w:r>
                            </w:p>
                            <w:p w14:paraId="537747BA" w14:textId="77777777" w:rsidR="001104FB" w:rsidRPr="0049138D" w:rsidRDefault="001104FB" w:rsidP="007D2BA4">
                              <w:pPr>
                                <w:jc w:val="center"/>
                                <w:rPr>
                                  <w:sz w:val="18"/>
                                  <w:szCs w:val="18"/>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Δεξιό βέλος 20"/>
                        <wps:cNvSpPr/>
                        <wps:spPr>
                          <a:xfrm>
                            <a:off x="3526092" y="1306116"/>
                            <a:ext cx="1917065" cy="2217358"/>
                          </a:xfrm>
                          <a:prstGeom prst="rightArrow">
                            <a:avLst>
                              <a:gd name="adj1" fmla="val 50000"/>
                              <a:gd name="adj2" fmla="val 22533"/>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1701EFB7" w14:textId="77777777" w:rsidR="001104FB" w:rsidRPr="00991565" w:rsidRDefault="001104FB" w:rsidP="007D2BA4">
                              <w:pPr>
                                <w:jc w:val="center"/>
                                <w:rPr>
                                  <w:sz w:val="20"/>
                                  <w:szCs w:val="20"/>
                                  <w:lang w:val="en-US"/>
                                </w:rPr>
                              </w:pPr>
                              <w:r w:rsidRPr="00991565">
                                <w:rPr>
                                  <w:sz w:val="20"/>
                                  <w:szCs w:val="20"/>
                                  <w:lang w:val="en-US"/>
                                </w:rPr>
                                <w:t>Set points to EMS</w:t>
                              </w:r>
                            </w:p>
                            <w:p w14:paraId="4055F102" w14:textId="77777777" w:rsidR="001104FB" w:rsidRPr="00991565" w:rsidRDefault="001104FB" w:rsidP="007D2BA4">
                              <w:pPr>
                                <w:jc w:val="center"/>
                                <w:rPr>
                                  <w:sz w:val="20"/>
                                  <w:szCs w:val="20"/>
                                  <w:lang w:val="en-US"/>
                                </w:rPr>
                              </w:pPr>
                              <w:r w:rsidRPr="00991565">
                                <w:rPr>
                                  <w:sz w:val="20"/>
                                  <w:szCs w:val="20"/>
                                  <w:lang w:val="en-US"/>
                                </w:rPr>
                                <w:t>Cleared mFRR Energy Offers</w:t>
                              </w:r>
                            </w:p>
                            <w:p w14:paraId="3C0BB60A" w14:textId="77777777" w:rsidR="001104FB" w:rsidRPr="00991565" w:rsidRDefault="001104FB" w:rsidP="007D2BA4">
                              <w:pPr>
                                <w:jc w:val="center"/>
                                <w:rPr>
                                  <w:sz w:val="20"/>
                                  <w:szCs w:val="20"/>
                                  <w:lang w:val="en-US"/>
                                </w:rPr>
                              </w:pPr>
                              <w:r w:rsidRPr="00991565">
                                <w:rPr>
                                  <w:sz w:val="20"/>
                                  <w:szCs w:val="20"/>
                                  <w:lang w:val="en-US"/>
                                </w:rPr>
                                <w:t>Balancing Costs</w:t>
                              </w:r>
                            </w:p>
                            <w:p w14:paraId="28536F15" w14:textId="77777777" w:rsidR="001104FB" w:rsidRPr="00991565" w:rsidRDefault="001104FB" w:rsidP="007D2BA4">
                              <w:pPr>
                                <w:jc w:val="center"/>
                                <w:rPr>
                                  <w:sz w:val="20"/>
                                  <w:szCs w:val="20"/>
                                  <w:lang w:val="en-US"/>
                                </w:rPr>
                              </w:pPr>
                              <w:r w:rsidRPr="00991565">
                                <w:rPr>
                                  <w:sz w:val="20"/>
                                  <w:szCs w:val="20"/>
                                  <w:lang w:val="en-US"/>
                                </w:rPr>
                                <w:t>Marginal mFRR Prices</w:t>
                              </w:r>
                            </w:p>
                            <w:p w14:paraId="23D93D1E" w14:textId="77777777" w:rsidR="001104FB" w:rsidRPr="0049138D" w:rsidRDefault="001104FB" w:rsidP="007D2BA4">
                              <w:pPr>
                                <w:rPr>
                                  <w:sz w:val="16"/>
                                  <w:szCs w:val="16"/>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7C807D5" id="Ομάδα 21" o:spid="_x0000_s1027" style="position:absolute;margin-left:0;margin-top:-.05pt;width:485.4pt;height:392.55pt;z-index:251768832;mso-width-relative:margin;mso-height-relative:margin" coordorigin="" coordsize="54431,47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">
                <v:shape id="Πλαίσιο κειμένου 9" o:spid="_x0000_s1028" type="#_x0000_t202" style="position:absolute;left:19648;width:14892;height:476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" fillcolor="#4bacc6 [3208]" strokecolor="#205867 [1608]" strokeweight="2pt">
                  <v:textbox>
                    <w:txbxContent>
                      <w:p w14:paraId="44F27936" w14:textId="77777777" w:rsidR="001104FB" w:rsidRDefault="001104FB" w:rsidP="007D2BA4">
                        <w:pPr>
                          <w:jc w:val="center"/>
                          <w:rPr>
                            <w:lang w:val="en-US"/>
                          </w:rPr>
                        </w:pPr>
                        <w:r w:rsidRPr="0049138D">
                          <w:rPr>
                            <w:lang w:val="en-US"/>
                          </w:rPr>
                          <w:t>RTBM Clearing</w:t>
                        </w:r>
                      </w:p>
                      <w:p w14:paraId="2520E1E3" w14:textId="77777777" w:rsidR="001104FB" w:rsidRDefault="001104FB" w:rsidP="007D2BA4">
                        <w:pPr>
                          <w:jc w:val="center"/>
                          <w:rPr>
                            <w:lang w:val="en-US"/>
                          </w:rPr>
                        </w:pPr>
                      </w:p>
                      <w:p w14:paraId="79869010" w14:textId="77777777" w:rsidR="001104FB" w:rsidRPr="0049138D" w:rsidRDefault="001104FB" w:rsidP="007D2BA4">
                        <w:pPr>
                          <w:jc w:val="center"/>
                          <w:rPr>
                            <w:lang w:val="en-US"/>
                          </w:rPr>
                        </w:pPr>
                        <m:oMathPara>
                          <m:oMath>
                            <m:r>
                              <m:rPr>
                                <m:sty m:val="bi"/>
                              </m:rPr>
                              <w:rPr>
                                <w:rFonts w:ascii="Cambria Math" w:hAnsi="Cambria Math"/>
                                <w:sz w:val="18"/>
                                <w:szCs w:val="18"/>
                                <w:lang w:val="en-US"/>
                              </w:rPr>
                              <m:t>minimize</m:t>
                            </m:r>
                          </m:oMath>
                        </m:oMathPara>
                      </w:p>
                      <w:p w14:paraId="3A51A468" w14:textId="77777777" w:rsidR="001104FB" w:rsidRPr="0049138D" w:rsidRDefault="001104FB" w:rsidP="007D2BA4">
                        <w:pPr>
                          <w:jc w:val="center"/>
                          <w:rPr>
                            <w:sz w:val="18"/>
                            <w:szCs w:val="18"/>
                            <w:lang w:val="en-US"/>
                          </w:rPr>
                        </w:pPr>
                        <m:oMathPara>
                          <m:oMathParaPr>
                            <m:jc m:val="centerGroup"/>
                          </m:oMathParaPr>
                          <m:oMath>
                            <m:r>
                              <w:rPr>
                                <w:rFonts w:ascii="Cambria Math" w:hAnsi="Cambria Math"/>
                                <w:sz w:val="18"/>
                                <w:szCs w:val="18"/>
                                <w:lang w:val="en-US"/>
                              </w:rPr>
                              <m:t>   </m:t>
                            </m:r>
                            <m:d>
                              <m:dPr>
                                <m:begChr m:val="{"/>
                                <m:endChr m:val=""/>
                                <m:ctrlPr>
                                  <w:rPr>
                                    <w:rFonts w:ascii="Cambria Math" w:hAnsi="Cambria Math"/>
                                    <w:i/>
                                    <w:iCs/>
                                    <w:sz w:val="18"/>
                                    <w:szCs w:val="18"/>
                                    <w:lang w:val="en-US"/>
                                  </w:rPr>
                                </m:ctrlPr>
                              </m:dPr>
                              <m:e>
                                <m:eqArr>
                                  <m:eqArrPr>
                                    <m:ctrlPr>
                                      <w:rPr>
                                        <w:rFonts w:ascii="Cambria Math" w:hAnsi="Cambria Math"/>
                                        <w:i/>
                                        <w:iCs/>
                                        <w:sz w:val="18"/>
                                        <w:szCs w:val="18"/>
                                        <w:lang w:val="en-US"/>
                                      </w:rPr>
                                    </m:ctrlPr>
                                  </m:eqArrPr>
                                  <m:e>
                                    <m:r>
                                      <w:rPr>
                                        <w:rFonts w:ascii="Cambria Math" w:hAnsi="Cambria Math"/>
                                        <w:sz w:val="18"/>
                                        <w:szCs w:val="18"/>
                                        <w:lang w:val="en-US"/>
                                      </w:rPr>
                                      <m:t>mFRR Balancing Costs</m:t>
                                    </m:r>
                                  </m:e>
                                  <m:e>
                                    <m:r>
                                      <w:rPr>
                                        <w:rFonts w:ascii="Cambria Math" w:hAnsi="Cambria Math"/>
                                        <w:sz w:val="18"/>
                                        <w:szCs w:val="18"/>
                                        <w:lang w:val="en-US"/>
                                      </w:rPr>
                                      <m:t>Penalty Costs</m:t>
                                    </m:r>
                                  </m:e>
                                </m:eqArr>
                              </m:e>
                            </m:d>
                          </m:oMath>
                        </m:oMathPara>
                      </w:p>
                      <w:p w14:paraId="691D0784" w14:textId="77777777" w:rsidR="001104FB" w:rsidRDefault="001104FB" w:rsidP="007D2BA4">
                        <w:pPr>
                          <w:jc w:val="center"/>
                          <w:rPr>
                            <w:sz w:val="18"/>
                            <w:szCs w:val="18"/>
                            <w:lang w:val="en-US"/>
                          </w:rPr>
                        </w:pPr>
                        <w:r w:rsidRPr="0049138D">
                          <w:rPr>
                            <w:sz w:val="18"/>
                            <w:szCs w:val="18"/>
                            <w:lang w:val="en-US"/>
                          </w:rPr>
                          <w:t xml:space="preserve"> </w:t>
                        </w:r>
                      </w:p>
                      <w:p w14:paraId="19B635B6" w14:textId="77777777" w:rsidR="001104FB" w:rsidRPr="0049138D" w:rsidRDefault="001104FB" w:rsidP="007D2BA4">
                        <w:pPr>
                          <w:jc w:val="center"/>
                          <w:rPr>
                            <w:sz w:val="18"/>
                            <w:szCs w:val="18"/>
                            <w:lang w:val="en-US"/>
                          </w:rPr>
                        </w:pPr>
                        <w:r w:rsidRPr="0049138D">
                          <w:rPr>
                            <w:b/>
                            <w:bCs/>
                            <w:sz w:val="18"/>
                            <w:szCs w:val="18"/>
                            <w:lang w:val="en-US"/>
                          </w:rPr>
                          <w:t xml:space="preserve">Subject to </w:t>
                        </w:r>
                      </w:p>
                      <w:p w14:paraId="7E374A06" w14:textId="77777777" w:rsidR="001104FB" w:rsidRDefault="001104FB" w:rsidP="007D2BA4">
                        <w:pPr>
                          <w:jc w:val="center"/>
                          <w:rPr>
                            <w:sz w:val="18"/>
                            <w:szCs w:val="18"/>
                            <w:lang w:val="en-US"/>
                          </w:rPr>
                        </w:pPr>
                        <w:r w:rsidRPr="0049138D">
                          <w:rPr>
                            <w:sz w:val="18"/>
                            <w:szCs w:val="18"/>
                            <w:lang w:val="en-US"/>
                          </w:rPr>
                          <w:t xml:space="preserve">System Constraints </w:t>
                        </w:r>
                      </w:p>
                      <w:p w14:paraId="2A1FD040" w14:textId="77777777" w:rsidR="001104FB" w:rsidRPr="0049138D" w:rsidRDefault="001104FB" w:rsidP="007D2BA4">
                        <w:pPr>
                          <w:jc w:val="center"/>
                          <w:rPr>
                            <w:sz w:val="18"/>
                            <w:szCs w:val="18"/>
                            <w:lang w:val="en-US"/>
                          </w:rPr>
                        </w:pPr>
                        <w:r w:rsidRPr="0049138D">
                          <w:rPr>
                            <w:sz w:val="18"/>
                            <w:szCs w:val="18"/>
                            <w:lang w:val="en-US"/>
                          </w:rPr>
                          <w:t>:</w:t>
                        </w:r>
                        <m:oMath>
                          <m:d>
                            <m:dPr>
                              <m:begChr m:val="{"/>
                              <m:endChr m:val=""/>
                              <m:ctrlPr>
                                <w:rPr>
                                  <w:rFonts w:ascii="Cambria Math" w:hAnsi="Cambria Math"/>
                                  <w:i/>
                                  <w:iCs/>
                                  <w:sz w:val="18"/>
                                  <w:szCs w:val="18"/>
                                  <w:lang w:val="en-US"/>
                                </w:rPr>
                              </m:ctrlPr>
                            </m:dPr>
                            <m:e>
                              <m:eqArr>
                                <m:eqArrPr>
                                  <m:ctrlPr>
                                    <w:rPr>
                                      <w:rFonts w:ascii="Cambria Math" w:hAnsi="Cambria Math"/>
                                      <w:i/>
                                      <w:iCs/>
                                      <w:sz w:val="18"/>
                                      <w:szCs w:val="18"/>
                                      <w:lang w:val="en-US"/>
                                    </w:rPr>
                                  </m:ctrlPr>
                                </m:eqArrPr>
                                <m:e>
                                  <m:r>
                                    <w:rPr>
                                      <w:rFonts w:ascii="Cambria Math" w:hAnsi="Cambria Math"/>
                                      <w:sz w:val="18"/>
                                      <w:szCs w:val="18"/>
                                      <w:lang w:val="en-US"/>
                                    </w:rPr>
                                    <m:t>Interzonal Flow limit</m:t>
                                  </m:r>
                                </m:e>
                                <m:e>
                                  <m:r>
                                    <w:rPr>
                                      <w:rFonts w:ascii="Cambria Math" w:hAnsi="Cambria Math"/>
                                      <w:sz w:val="18"/>
                                      <w:szCs w:val="18"/>
                                      <w:lang w:val="en-US"/>
                                    </w:rPr>
                                    <m:t>Daily Energy Limits</m:t>
                                  </m:r>
                                </m:e>
                                <m:e>
                                  <m:r>
                                    <w:rPr>
                                      <w:rFonts w:ascii="Cambria Math" w:hAnsi="Cambria Math"/>
                                      <w:sz w:val="18"/>
                                      <w:szCs w:val="18"/>
                                      <w:lang w:val="en-US"/>
                                    </w:rPr>
                                    <m:t xml:space="preserve">Zonal Imbalance </m:t>
                                  </m:r>
                                  <m:ctrlPr>
                                    <w:rPr>
                                      <w:rFonts w:ascii="Cambria Math" w:eastAsia="Cambria Math" w:hAnsi="Cambria Math" w:cs="Cambria Math"/>
                                      <w:i/>
                                      <w:sz w:val="18"/>
                                      <w:szCs w:val="18"/>
                                    </w:rPr>
                                  </m:ctrlPr>
                                </m:e>
                                <m:e>
                                  <m:r>
                                    <w:rPr>
                                      <w:rFonts w:ascii="Cambria Math" w:eastAsia="Cambria Math" w:hAnsi="Cambria Math" w:cs="Cambria Math"/>
                                      <w:sz w:val="18"/>
                                      <w:szCs w:val="18"/>
                                      <w:lang w:val="en-US"/>
                                    </w:rPr>
                                    <m:t>.....</m:t>
                                  </m:r>
                                </m:e>
                              </m:eqArr>
                            </m:e>
                          </m:d>
                        </m:oMath>
                      </w:p>
                      <w:p w14:paraId="2184FBB2" w14:textId="77777777" w:rsidR="001104FB" w:rsidRDefault="001104FB" w:rsidP="007D2BA4">
                        <w:pPr>
                          <w:jc w:val="center"/>
                          <w:rPr>
                            <w:sz w:val="18"/>
                            <w:szCs w:val="18"/>
                            <w:lang w:val="en-US"/>
                          </w:rPr>
                        </w:pPr>
                      </w:p>
                      <w:p w14:paraId="05B8AA58" w14:textId="77777777" w:rsidR="001104FB" w:rsidRDefault="001104FB" w:rsidP="007D2BA4">
                        <w:pPr>
                          <w:jc w:val="center"/>
                          <w:rPr>
                            <w:sz w:val="18"/>
                            <w:szCs w:val="18"/>
                            <w:lang w:val="en-US"/>
                          </w:rPr>
                        </w:pPr>
                        <w:r w:rsidRPr="0049138D">
                          <w:rPr>
                            <w:sz w:val="18"/>
                            <w:szCs w:val="18"/>
                            <w:lang w:val="en-US"/>
                          </w:rPr>
                          <w:t xml:space="preserve">UP technical </w:t>
                        </w:r>
                        <w:proofErr w:type="gramStart"/>
                        <w:r w:rsidRPr="0049138D">
                          <w:rPr>
                            <w:sz w:val="18"/>
                            <w:szCs w:val="18"/>
                            <w:lang w:val="en-US"/>
                          </w:rPr>
                          <w:t>Limits</w:t>
                        </w:r>
                        <w:proofErr w:type="gramEnd"/>
                        <w:r w:rsidRPr="0049138D">
                          <w:rPr>
                            <w:sz w:val="18"/>
                            <w:szCs w:val="18"/>
                            <w:lang w:val="en-US"/>
                          </w:rPr>
                          <w:t xml:space="preserve"> </w:t>
                        </w:r>
                      </w:p>
                      <w:p w14:paraId="186B9ACF" w14:textId="77777777" w:rsidR="001104FB" w:rsidRPr="0049138D" w:rsidRDefault="001104FB" w:rsidP="007D2BA4">
                        <w:pPr>
                          <w:jc w:val="center"/>
                          <w:rPr>
                            <w:sz w:val="18"/>
                            <w:szCs w:val="18"/>
                            <w:lang w:val="en-US"/>
                          </w:rPr>
                        </w:pPr>
                        <w:r w:rsidRPr="0049138D">
                          <w:rPr>
                            <w:sz w:val="18"/>
                            <w:szCs w:val="18"/>
                            <w:lang w:val="en-US"/>
                          </w:rPr>
                          <w:t xml:space="preserve"> </w:t>
                        </w:r>
                        <m:oMath>
                          <m:d>
                            <m:dPr>
                              <m:begChr m:val="{"/>
                              <m:endChr m:val=""/>
                              <m:ctrlPr>
                                <w:rPr>
                                  <w:rFonts w:ascii="Cambria Math" w:hAnsi="Cambria Math"/>
                                  <w:i/>
                                  <w:iCs/>
                                  <w:sz w:val="18"/>
                                  <w:szCs w:val="18"/>
                                  <w:lang w:val="en-US"/>
                                </w:rPr>
                              </m:ctrlPr>
                            </m:dPr>
                            <m:e>
                              <m:eqArr>
                                <m:eqArrPr>
                                  <m:ctrlPr>
                                    <w:rPr>
                                      <w:rFonts w:ascii="Cambria Math" w:hAnsi="Cambria Math"/>
                                      <w:i/>
                                      <w:iCs/>
                                      <w:sz w:val="18"/>
                                      <w:szCs w:val="18"/>
                                      <w:lang w:val="en-US"/>
                                    </w:rPr>
                                  </m:ctrlPr>
                                </m:eqArrPr>
                                <m:e>
                                  <m:r>
                                    <w:rPr>
                                      <w:rFonts w:ascii="Cambria Math" w:hAnsi="Cambria Math"/>
                                      <w:sz w:val="18"/>
                                      <w:szCs w:val="18"/>
                                      <w:lang w:val="en-US"/>
                                    </w:rPr>
                                    <m:t>Min and Max Ramp</m:t>
                                  </m:r>
                                </m:e>
                                <m:e>
                                  <m:r>
                                    <w:rPr>
                                      <w:rFonts w:ascii="Cambria Math" w:hAnsi="Cambria Math"/>
                                      <w:sz w:val="18"/>
                                      <w:szCs w:val="18"/>
                                      <w:lang w:val="en-US"/>
                                    </w:rPr>
                                    <m:t>Min and Max AGC</m:t>
                                  </m:r>
                                </m:e>
                                <m:e>
                                  <m:r>
                                    <w:rPr>
                                      <w:rFonts w:ascii="Cambria Math" w:hAnsi="Cambria Math"/>
                                      <w:sz w:val="18"/>
                                      <w:szCs w:val="18"/>
                                      <w:lang w:val="en-US"/>
                                    </w:rPr>
                                    <m:t>Balancing Offers Limits</m:t>
                                  </m:r>
                                  <m:ctrlPr>
                                    <w:rPr>
                                      <w:rFonts w:ascii="Cambria Math" w:eastAsia="Cambria Math" w:hAnsi="Cambria Math" w:cs="Cambria Math"/>
                                      <w:i/>
                                      <w:sz w:val="18"/>
                                      <w:szCs w:val="18"/>
                                    </w:rPr>
                                  </m:ctrlPr>
                                </m:e>
                                <m:e>
                                  <m:r>
                                    <w:rPr>
                                      <w:rFonts w:ascii="Cambria Math" w:eastAsia="Cambria Math" w:hAnsi="Cambria Math" w:cs="Cambria Math"/>
                                      <w:sz w:val="18"/>
                                      <w:szCs w:val="18"/>
                                      <w:lang w:val="en-US"/>
                                    </w:rPr>
                                    <m:t>.....</m:t>
                                  </m:r>
                                </m:e>
                              </m:eqArr>
                            </m:e>
                          </m:d>
                        </m:oMath>
                      </w:p>
                      <w:p w14:paraId="731EAA73" w14:textId="77777777" w:rsidR="001104FB" w:rsidRPr="0049138D" w:rsidRDefault="001104FB" w:rsidP="007D2BA4">
                        <w:pPr>
                          <w:jc w:val="center"/>
                          <w:rPr>
                            <w:sz w:val="18"/>
                            <w:szCs w:val="18"/>
                            <w:lang w:val="en-US"/>
                          </w:rPr>
                        </w:pP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Δεξιό βέλος 10" o:spid="_x0000_s1029" type="#_x0000_t13" style="position:absolute;top:1139;width:19170;height:6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" adj="17797" fillcolor="#4f81bd [3204]" strokecolor="#243f60 [1604]" strokeweight="2pt">
                  <v:textbox>
                    <w:txbxContent>
                      <w:p w14:paraId="4A2A0A1C" w14:textId="77777777" w:rsidR="001104FB" w:rsidRPr="0049138D" w:rsidRDefault="001104FB" w:rsidP="007D2BA4">
                        <w:pPr>
                          <w:jc w:val="center"/>
                          <w:rPr>
                            <w:sz w:val="20"/>
                            <w:szCs w:val="20"/>
                            <w:lang w:val="en-US"/>
                          </w:rPr>
                        </w:pPr>
                        <w:r w:rsidRPr="0049138D">
                          <w:rPr>
                            <w:sz w:val="20"/>
                            <w:szCs w:val="20"/>
                            <w:lang w:val="en-US"/>
                          </w:rPr>
                          <w:t>Market schedule</w:t>
                        </w:r>
                        <w:r>
                          <w:rPr>
                            <w:sz w:val="20"/>
                            <w:szCs w:val="20"/>
                            <w:lang w:val="en-US"/>
                          </w:rPr>
                          <w:t xml:space="preserve"> from NEMO</w:t>
                        </w:r>
                      </w:p>
                    </w:txbxContent>
                  </v:textbox>
                </v:shape>
                <v:shape id="Δεξιό βέλος 13" o:spid="_x0000_s1030" type="#_x0000_t13" style="position:absolute;top:9871;width:19170;height:110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" adj="17895,2329" fillcolor="#f79646 [3209]" strokecolor="#974706 [1609]" strokeweight="2pt">
                  <v:textbox>
                    <w:txbxContent>
                      <w:p w14:paraId="31900497" w14:textId="77777777" w:rsidR="001104FB" w:rsidRDefault="001104FB" w:rsidP="007D2BA4">
                        <w:pPr>
                          <w:jc w:val="center"/>
                          <w:rPr>
                            <w:sz w:val="20"/>
                            <w:szCs w:val="20"/>
                            <w:lang w:val="en-US"/>
                          </w:rPr>
                        </w:pPr>
                        <w:proofErr w:type="gramStart"/>
                        <w:r w:rsidRPr="0049138D">
                          <w:rPr>
                            <w:sz w:val="20"/>
                            <w:szCs w:val="20"/>
                            <w:lang w:val="en-US"/>
                          </w:rPr>
                          <w:t>mFRR</w:t>
                        </w:r>
                        <w:proofErr w:type="gramEnd"/>
                        <w:r w:rsidRPr="0049138D">
                          <w:rPr>
                            <w:sz w:val="20"/>
                            <w:szCs w:val="20"/>
                            <w:lang w:val="en-US"/>
                          </w:rPr>
                          <w:t>, energy offers</w:t>
                        </w:r>
                        <w:r>
                          <w:rPr>
                            <w:sz w:val="20"/>
                            <w:szCs w:val="20"/>
                            <w:lang w:val="en-US"/>
                          </w:rPr>
                          <w:t xml:space="preserve"> </w:t>
                        </w:r>
                      </w:p>
                      <w:p w14:paraId="7D0CF489" w14:textId="77777777" w:rsidR="001104FB" w:rsidRDefault="001104FB" w:rsidP="007D2BA4">
                        <w:pPr>
                          <w:jc w:val="center"/>
                          <w:rPr>
                            <w:sz w:val="20"/>
                            <w:szCs w:val="20"/>
                            <w:lang w:val="en-US"/>
                          </w:rPr>
                        </w:pPr>
                        <w:r w:rsidRPr="0049138D">
                          <w:rPr>
                            <w:sz w:val="20"/>
                            <w:szCs w:val="20"/>
                            <w:lang w:val="en-US"/>
                          </w:rPr>
                          <w:t xml:space="preserve">Unit availability </w:t>
                        </w:r>
                        <w:r>
                          <w:rPr>
                            <w:sz w:val="20"/>
                            <w:szCs w:val="20"/>
                            <w:lang w:val="en-US"/>
                          </w:rPr>
                          <w:t xml:space="preserve"> </w:t>
                        </w:r>
                      </w:p>
                      <w:p w14:paraId="750E2A3F" w14:textId="77777777" w:rsidR="001104FB" w:rsidRPr="0049138D" w:rsidRDefault="001104FB" w:rsidP="007D2BA4">
                        <w:pPr>
                          <w:jc w:val="center"/>
                          <w:rPr>
                            <w:sz w:val="20"/>
                            <w:szCs w:val="20"/>
                            <w:lang w:val="en-US"/>
                          </w:rPr>
                        </w:pPr>
                        <w:r w:rsidRPr="0049138D">
                          <w:rPr>
                            <w:sz w:val="20"/>
                            <w:szCs w:val="20"/>
                            <w:lang w:val="en-US"/>
                          </w:rPr>
                          <w:t>Unit technical data</w:t>
                        </w:r>
                      </w:p>
                      <w:p w14:paraId="3B77A41B" w14:textId="77777777" w:rsidR="001104FB" w:rsidRPr="0049138D" w:rsidRDefault="001104FB" w:rsidP="007D2BA4">
                        <w:pPr>
                          <w:jc w:val="center"/>
                          <w:rPr>
                            <w:sz w:val="20"/>
                            <w:szCs w:val="20"/>
                            <w:lang w:val="en-US"/>
                          </w:rPr>
                        </w:pPr>
                      </w:p>
                      <w:p w14:paraId="77DF64F7" w14:textId="77777777" w:rsidR="001104FB" w:rsidRDefault="001104FB" w:rsidP="007D2BA4">
                        <w:pPr>
                          <w:jc w:val="center"/>
                          <w:rPr>
                            <w:sz w:val="20"/>
                            <w:szCs w:val="20"/>
                            <w:lang w:val="en-US"/>
                          </w:rPr>
                        </w:pPr>
                      </w:p>
                      <w:p w14:paraId="50314AAB" w14:textId="77777777" w:rsidR="001104FB" w:rsidRPr="0049138D" w:rsidRDefault="001104FB" w:rsidP="007D2BA4">
                        <w:pPr>
                          <w:jc w:val="center"/>
                          <w:rPr>
                            <w:sz w:val="20"/>
                            <w:szCs w:val="20"/>
                            <w:lang w:val="en-US"/>
                          </w:rPr>
                        </w:pPr>
                      </w:p>
                    </w:txbxContent>
                  </v:textbox>
                </v:shape>
                <v:shape id="Δεξιό βέλος 16" o:spid="_x0000_s1031" type="#_x0000_t13" style="position:absolute;top:22055;width:19170;height:13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" adj="17946,1723" fillcolor="#fabf8f [1945]" strokecolor="white [3201]" strokeweight="3pt">
                  <v:shadow on="t" color="black" opacity="24903f" origin=",.5" offset="0,.55556mm"/>
                  <v:textbox>
                    <w:txbxContent>
                      <w:p w14:paraId="4225939F" w14:textId="77777777" w:rsidR="001104FB" w:rsidRPr="00991565" w:rsidRDefault="001104FB" w:rsidP="007D2BA4">
                        <w:pPr>
                          <w:jc w:val="center"/>
                          <w:rPr>
                            <w:sz w:val="20"/>
                            <w:szCs w:val="20"/>
                            <w:lang w:val="en-US"/>
                          </w:rPr>
                        </w:pPr>
                        <w:r w:rsidRPr="00991565">
                          <w:rPr>
                            <w:sz w:val="20"/>
                            <w:szCs w:val="20"/>
                            <w:lang w:val="en-US"/>
                          </w:rPr>
                          <w:t>ISP solution</w:t>
                        </w:r>
                      </w:p>
                      <w:p w14:paraId="369D0B29" w14:textId="77777777" w:rsidR="001104FB" w:rsidRPr="00991565" w:rsidRDefault="001104FB" w:rsidP="007D2BA4">
                        <w:pPr>
                          <w:jc w:val="center"/>
                          <w:rPr>
                            <w:sz w:val="20"/>
                            <w:szCs w:val="20"/>
                            <w:lang w:val="en-US"/>
                          </w:rPr>
                        </w:pPr>
                        <w:r w:rsidRPr="00991565">
                          <w:rPr>
                            <w:sz w:val="20"/>
                            <w:szCs w:val="20"/>
                            <w:lang w:val="en-US"/>
                          </w:rPr>
                          <w:t>Unit commitment</w:t>
                        </w:r>
                      </w:p>
                      <w:p w14:paraId="41C1F9EA" w14:textId="77777777" w:rsidR="001104FB" w:rsidRPr="00991565" w:rsidRDefault="001104FB" w:rsidP="007D2BA4">
                        <w:pPr>
                          <w:jc w:val="center"/>
                          <w:rPr>
                            <w:sz w:val="20"/>
                            <w:szCs w:val="20"/>
                            <w:lang w:val="en-US"/>
                          </w:rPr>
                        </w:pPr>
                        <w:r w:rsidRPr="00991565">
                          <w:rPr>
                            <w:sz w:val="20"/>
                            <w:szCs w:val="20"/>
                            <w:lang w:val="en-US"/>
                          </w:rPr>
                          <w:t>FCR capacity</w:t>
                        </w:r>
                      </w:p>
                      <w:p w14:paraId="499D4D90" w14:textId="77777777" w:rsidR="001104FB" w:rsidRPr="00991565" w:rsidRDefault="001104FB" w:rsidP="007D2BA4">
                        <w:pPr>
                          <w:jc w:val="center"/>
                          <w:rPr>
                            <w:sz w:val="20"/>
                            <w:szCs w:val="20"/>
                            <w:lang w:val="en-US"/>
                          </w:rPr>
                        </w:pPr>
                        <w:proofErr w:type="spellStart"/>
                        <w:proofErr w:type="gramStart"/>
                        <w:r w:rsidRPr="00991565">
                          <w:rPr>
                            <w:sz w:val="20"/>
                            <w:szCs w:val="20"/>
                            <w:lang w:val="en-US"/>
                          </w:rPr>
                          <w:t>aFRR</w:t>
                        </w:r>
                        <w:proofErr w:type="spellEnd"/>
                        <w:proofErr w:type="gramEnd"/>
                        <w:r w:rsidRPr="00991565">
                          <w:rPr>
                            <w:sz w:val="20"/>
                            <w:szCs w:val="20"/>
                            <w:lang w:val="en-US"/>
                          </w:rPr>
                          <w:t xml:space="preserve"> capacity</w:t>
                        </w:r>
                      </w:p>
                    </w:txbxContent>
                  </v:textbox>
                </v:shape>
                <v:shape id="Δεξιό βέλος 18" o:spid="_x0000_s1032" type="#_x0000_t13" style="position:absolute;left:491;top:35973;width:18679;height:102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" adj="17989,2407" fillcolor="#c0504d [3205]" strokecolor="#622423 [1605]" strokeweight="2pt">
                  <v:textbox>
                    <w:txbxContent>
                      <w:p w14:paraId="76F215EE" w14:textId="77777777" w:rsidR="001104FB" w:rsidRDefault="001104FB" w:rsidP="007D2BA4">
                        <w:pPr>
                          <w:jc w:val="center"/>
                          <w:rPr>
                            <w:sz w:val="18"/>
                            <w:szCs w:val="18"/>
                            <w:lang w:val="en-US"/>
                          </w:rPr>
                        </w:pPr>
                        <w:r w:rsidRPr="0049138D">
                          <w:rPr>
                            <w:sz w:val="18"/>
                            <w:szCs w:val="18"/>
                            <w:lang w:val="en-US"/>
                          </w:rPr>
                          <w:t>Unit availability</w:t>
                        </w:r>
                      </w:p>
                      <w:p w14:paraId="4040315D" w14:textId="77777777" w:rsidR="001104FB" w:rsidRDefault="001104FB" w:rsidP="007D2BA4">
                        <w:pPr>
                          <w:jc w:val="center"/>
                          <w:rPr>
                            <w:sz w:val="18"/>
                            <w:szCs w:val="18"/>
                            <w:lang w:val="en-US"/>
                          </w:rPr>
                        </w:pPr>
                        <w:r w:rsidRPr="0049138D">
                          <w:rPr>
                            <w:sz w:val="18"/>
                            <w:szCs w:val="18"/>
                            <w:lang w:val="en-US"/>
                          </w:rPr>
                          <w:t>AGC status from EMS</w:t>
                        </w:r>
                      </w:p>
                      <w:p w14:paraId="79B297D2" w14:textId="77777777" w:rsidR="001104FB" w:rsidRPr="0049138D" w:rsidRDefault="001104FB" w:rsidP="007D2BA4">
                        <w:pPr>
                          <w:jc w:val="center"/>
                          <w:rPr>
                            <w:sz w:val="18"/>
                            <w:szCs w:val="18"/>
                            <w:lang w:val="en-US"/>
                          </w:rPr>
                        </w:pPr>
                        <w:r w:rsidRPr="0049138D">
                          <w:rPr>
                            <w:sz w:val="18"/>
                            <w:szCs w:val="18"/>
                            <w:lang w:val="en-US"/>
                          </w:rPr>
                          <w:t>Unit production EMS</w:t>
                        </w:r>
                      </w:p>
                      <w:p w14:paraId="537747BA" w14:textId="77777777" w:rsidR="001104FB" w:rsidRPr="0049138D" w:rsidRDefault="001104FB" w:rsidP="007D2BA4">
                        <w:pPr>
                          <w:jc w:val="center"/>
                          <w:rPr>
                            <w:sz w:val="18"/>
                            <w:szCs w:val="18"/>
                            <w:lang w:val="en-US"/>
                          </w:rPr>
                        </w:pPr>
                      </w:p>
                    </w:txbxContent>
                  </v:textbox>
                </v:shape>
                <v:shape id="Δεξιό βέλος 20" o:spid="_x0000_s1033" type="#_x0000_t13" style="position:absolute;left:35260;top:13061;width:19171;height:221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" adj="16733" fillcolor="#8064a2 [3207]" strokecolor="#3f3151 [1607]" strokeweight="2pt">
                  <v:textbox>
                    <w:txbxContent>
                      <w:p w14:paraId="1701EFB7" w14:textId="77777777" w:rsidR="001104FB" w:rsidRPr="00991565" w:rsidRDefault="001104FB" w:rsidP="007D2BA4">
                        <w:pPr>
                          <w:jc w:val="center"/>
                          <w:rPr>
                            <w:sz w:val="20"/>
                            <w:szCs w:val="20"/>
                            <w:lang w:val="en-US"/>
                          </w:rPr>
                        </w:pPr>
                        <w:r w:rsidRPr="00991565">
                          <w:rPr>
                            <w:sz w:val="20"/>
                            <w:szCs w:val="20"/>
                            <w:lang w:val="en-US"/>
                          </w:rPr>
                          <w:t>Set points to EMS</w:t>
                        </w:r>
                      </w:p>
                      <w:p w14:paraId="4055F102" w14:textId="77777777" w:rsidR="001104FB" w:rsidRPr="00991565" w:rsidRDefault="001104FB" w:rsidP="007D2BA4">
                        <w:pPr>
                          <w:jc w:val="center"/>
                          <w:rPr>
                            <w:sz w:val="20"/>
                            <w:szCs w:val="20"/>
                            <w:lang w:val="en-US"/>
                          </w:rPr>
                        </w:pPr>
                        <w:r w:rsidRPr="00991565">
                          <w:rPr>
                            <w:sz w:val="20"/>
                            <w:szCs w:val="20"/>
                            <w:lang w:val="en-US"/>
                          </w:rPr>
                          <w:t>Cleared mFRR Energy Offers</w:t>
                        </w:r>
                      </w:p>
                      <w:p w14:paraId="3C0BB60A" w14:textId="77777777" w:rsidR="001104FB" w:rsidRPr="00991565" w:rsidRDefault="001104FB" w:rsidP="007D2BA4">
                        <w:pPr>
                          <w:jc w:val="center"/>
                          <w:rPr>
                            <w:sz w:val="20"/>
                            <w:szCs w:val="20"/>
                            <w:lang w:val="en-US"/>
                          </w:rPr>
                        </w:pPr>
                        <w:r w:rsidRPr="00991565">
                          <w:rPr>
                            <w:sz w:val="20"/>
                            <w:szCs w:val="20"/>
                            <w:lang w:val="en-US"/>
                          </w:rPr>
                          <w:t>Balancing Costs</w:t>
                        </w:r>
                      </w:p>
                      <w:p w14:paraId="28536F15" w14:textId="77777777" w:rsidR="001104FB" w:rsidRPr="00991565" w:rsidRDefault="001104FB" w:rsidP="007D2BA4">
                        <w:pPr>
                          <w:jc w:val="center"/>
                          <w:rPr>
                            <w:sz w:val="20"/>
                            <w:szCs w:val="20"/>
                            <w:lang w:val="en-US"/>
                          </w:rPr>
                        </w:pPr>
                        <w:r w:rsidRPr="00991565">
                          <w:rPr>
                            <w:sz w:val="20"/>
                            <w:szCs w:val="20"/>
                            <w:lang w:val="en-US"/>
                          </w:rPr>
                          <w:t>Marginal mFRR Prices</w:t>
                        </w:r>
                      </w:p>
                      <w:p w14:paraId="23D93D1E" w14:textId="77777777" w:rsidR="001104FB" w:rsidRPr="0049138D" w:rsidRDefault="001104FB" w:rsidP="007D2BA4">
                        <w:pPr>
                          <w:rPr>
                            <w:sz w:val="16"/>
                            <w:szCs w:val="16"/>
                            <w:lang w:val="en-US"/>
                          </w:rPr>
                        </w:pPr>
                      </w:p>
                    </w:txbxContent>
                  </v:textbox>
                </v:shape>
              </v:group>
            </w:pict>
          </mc:Fallback>
        </mc:AlternateContent>
      </w:r>
    </w:p>
    <w:p w14:paraId="6C90D73E" w14:textId="77777777" w:rsidR="007D2BA4" w:rsidRPr="007D2BA4" w:rsidRDefault="007D2BA4" w:rsidP="007D2BA4">
      <w:pPr>
        <w:pStyle w:val="a6"/>
        <w:spacing w:after="240"/>
        <w:ind w:left="0"/>
        <w:contextualSpacing w:val="0"/>
        <w:rPr>
          <w:lang w:val="el-GR"/>
        </w:rPr>
      </w:pPr>
    </w:p>
    <w:p w14:paraId="0B9E5698" w14:textId="77777777" w:rsidR="007D2BA4" w:rsidRPr="007D2BA4" w:rsidRDefault="007D2BA4" w:rsidP="007D2BA4">
      <w:pPr>
        <w:pStyle w:val="a6"/>
        <w:spacing w:after="240"/>
        <w:ind w:left="0"/>
        <w:contextualSpacing w:val="0"/>
        <w:rPr>
          <w:lang w:val="el-GR"/>
        </w:rPr>
      </w:pPr>
    </w:p>
    <w:p w14:paraId="546CBC71" w14:textId="77777777" w:rsidR="007D2BA4" w:rsidRPr="007D2BA4" w:rsidRDefault="007D2BA4" w:rsidP="007D2BA4">
      <w:pPr>
        <w:pStyle w:val="a6"/>
        <w:spacing w:after="240"/>
        <w:ind w:left="0"/>
        <w:contextualSpacing w:val="0"/>
        <w:rPr>
          <w:lang w:val="el-GR"/>
        </w:rPr>
      </w:pPr>
    </w:p>
    <w:p w14:paraId="6A860FDE" w14:textId="77777777" w:rsidR="007D2BA4" w:rsidRPr="007D2BA4" w:rsidRDefault="007D2BA4" w:rsidP="007D2BA4">
      <w:pPr>
        <w:pStyle w:val="a6"/>
        <w:spacing w:after="240"/>
        <w:ind w:left="0"/>
        <w:contextualSpacing w:val="0"/>
        <w:rPr>
          <w:lang w:val="el-GR"/>
        </w:rPr>
      </w:pPr>
    </w:p>
    <w:p w14:paraId="341BA92A" w14:textId="77777777" w:rsidR="007D2BA4" w:rsidRPr="007D2BA4" w:rsidRDefault="007D2BA4" w:rsidP="007D2BA4">
      <w:pPr>
        <w:pStyle w:val="a6"/>
        <w:spacing w:after="240"/>
        <w:ind w:left="0"/>
        <w:contextualSpacing w:val="0"/>
        <w:rPr>
          <w:lang w:val="el-GR"/>
        </w:rPr>
      </w:pPr>
    </w:p>
    <w:p w14:paraId="24359138" w14:textId="77777777" w:rsidR="007D2BA4" w:rsidRPr="007D2BA4" w:rsidRDefault="007D2BA4" w:rsidP="007D2BA4">
      <w:pPr>
        <w:pStyle w:val="a6"/>
        <w:spacing w:after="240"/>
        <w:ind w:left="0"/>
        <w:contextualSpacing w:val="0"/>
        <w:rPr>
          <w:lang w:val="el-GR"/>
        </w:rPr>
      </w:pPr>
    </w:p>
    <w:p w14:paraId="3610C678" w14:textId="77777777" w:rsidR="007D2BA4" w:rsidRPr="007D2BA4" w:rsidRDefault="007D2BA4" w:rsidP="007D2BA4">
      <w:pPr>
        <w:pStyle w:val="a6"/>
        <w:spacing w:after="240"/>
        <w:ind w:left="0"/>
        <w:contextualSpacing w:val="0"/>
        <w:rPr>
          <w:lang w:val="el-GR"/>
        </w:rPr>
      </w:pPr>
    </w:p>
    <w:p w14:paraId="3C9ABB1E" w14:textId="77777777" w:rsidR="007D2BA4" w:rsidRPr="007D2BA4" w:rsidRDefault="007D2BA4" w:rsidP="007D2BA4">
      <w:pPr>
        <w:pStyle w:val="a6"/>
        <w:spacing w:after="240"/>
        <w:ind w:left="0"/>
        <w:contextualSpacing w:val="0"/>
        <w:rPr>
          <w:lang w:val="el-GR"/>
        </w:rPr>
      </w:pPr>
    </w:p>
    <w:p w14:paraId="1709395B" w14:textId="77777777" w:rsidR="007D2BA4" w:rsidRPr="007D2BA4" w:rsidRDefault="007D2BA4" w:rsidP="007D2BA4">
      <w:pPr>
        <w:pStyle w:val="a6"/>
        <w:spacing w:after="240"/>
        <w:ind w:left="0"/>
        <w:contextualSpacing w:val="0"/>
        <w:rPr>
          <w:lang w:val="el-GR"/>
        </w:rPr>
      </w:pPr>
    </w:p>
    <w:p w14:paraId="57EA0829" w14:textId="77777777" w:rsidR="007D2BA4" w:rsidRPr="007D2BA4" w:rsidRDefault="007D2BA4" w:rsidP="007D2BA4">
      <w:pPr>
        <w:pStyle w:val="a6"/>
        <w:spacing w:after="240"/>
        <w:ind w:left="0"/>
        <w:contextualSpacing w:val="0"/>
        <w:rPr>
          <w:lang w:val="el-GR"/>
        </w:rPr>
      </w:pPr>
    </w:p>
    <w:p w14:paraId="4847FE43" w14:textId="77777777" w:rsidR="007D2BA4" w:rsidRPr="007D2BA4" w:rsidRDefault="007D2BA4" w:rsidP="007D2BA4">
      <w:pPr>
        <w:pStyle w:val="a6"/>
        <w:spacing w:after="240"/>
        <w:ind w:left="0"/>
        <w:contextualSpacing w:val="0"/>
        <w:rPr>
          <w:lang w:val="el-GR"/>
        </w:rPr>
      </w:pPr>
    </w:p>
    <w:p w14:paraId="0CF2235D" w14:textId="77777777" w:rsidR="007D2BA4" w:rsidRPr="007D2BA4" w:rsidRDefault="007D2BA4" w:rsidP="007D2BA4">
      <w:pPr>
        <w:pStyle w:val="a6"/>
        <w:spacing w:after="240"/>
        <w:ind w:left="0"/>
        <w:contextualSpacing w:val="0"/>
        <w:rPr>
          <w:lang w:val="el-GR"/>
        </w:rPr>
      </w:pPr>
    </w:p>
    <w:p w14:paraId="40436427" w14:textId="77777777" w:rsidR="007D2BA4" w:rsidRPr="007D2BA4" w:rsidRDefault="007D2BA4" w:rsidP="007D2BA4">
      <w:pPr>
        <w:pStyle w:val="a6"/>
        <w:spacing w:after="240"/>
        <w:ind w:left="0"/>
        <w:contextualSpacing w:val="0"/>
        <w:rPr>
          <w:lang w:val="el-GR"/>
        </w:rPr>
      </w:pPr>
    </w:p>
    <w:p w14:paraId="7465FCF0" w14:textId="77777777" w:rsidR="007D2BA4" w:rsidRPr="007D2BA4" w:rsidRDefault="007D2BA4" w:rsidP="007D2BA4">
      <w:pPr>
        <w:pStyle w:val="a6"/>
        <w:spacing w:after="240"/>
        <w:ind w:left="0"/>
        <w:contextualSpacing w:val="0"/>
        <w:rPr>
          <w:lang w:val="el-GR"/>
        </w:rPr>
      </w:pPr>
    </w:p>
    <w:p w14:paraId="1F2BCBF6" w14:textId="77777777" w:rsidR="001104FB" w:rsidRDefault="001104FB" w:rsidP="007D2BA4">
      <w:pPr>
        <w:pStyle w:val="af4"/>
        <w:rPr>
          <w:lang w:val="el-GR"/>
        </w:rPr>
      </w:pPr>
    </w:p>
    <w:p w14:paraId="75F6B60D" w14:textId="77777777" w:rsidR="001104FB" w:rsidRDefault="001104FB" w:rsidP="007D2BA4">
      <w:pPr>
        <w:pStyle w:val="af4"/>
        <w:rPr>
          <w:lang w:val="el-GR"/>
        </w:rPr>
      </w:pPr>
    </w:p>
    <w:p w14:paraId="7294B1BF" w14:textId="289A3020" w:rsidR="007D2BA4" w:rsidRPr="007D2BA4" w:rsidRDefault="00FF32FD" w:rsidP="00FF32FD">
      <w:pPr>
        <w:pStyle w:val="af4"/>
        <w:rPr>
          <w:lang w:val="el-GR"/>
        </w:rPr>
      </w:pPr>
      <w:r w:rsidRPr="00687C8C">
        <w:rPr>
          <w:lang w:val="el-GR"/>
        </w:rPr>
        <w:t xml:space="preserve">Σχήμα  </w:t>
      </w:r>
      <w:r>
        <w:fldChar w:fldCharType="begin"/>
      </w:r>
      <w:r w:rsidRPr="00687C8C">
        <w:rPr>
          <w:lang w:val="el-GR"/>
        </w:rPr>
        <w:instrText xml:space="preserve"> </w:instrText>
      </w:r>
      <w:r>
        <w:instrText>SEQ</w:instrText>
      </w:r>
      <w:r w:rsidRPr="00687C8C">
        <w:rPr>
          <w:lang w:val="el-GR"/>
        </w:rPr>
        <w:instrText xml:space="preserve"> Σχήμα_ \* </w:instrText>
      </w:r>
      <w:r>
        <w:instrText>ARABIC</w:instrText>
      </w:r>
      <w:r w:rsidRPr="00687C8C">
        <w:rPr>
          <w:lang w:val="el-GR"/>
        </w:rPr>
        <w:instrText xml:space="preserve"> </w:instrText>
      </w:r>
      <w:r>
        <w:fldChar w:fldCharType="separate"/>
      </w:r>
      <w:r w:rsidRPr="00FF32FD">
        <w:rPr>
          <w:noProof/>
          <w:lang w:val="el-GR"/>
        </w:rPr>
        <w:t>3</w:t>
      </w:r>
      <w:r>
        <w:fldChar w:fldCharType="end"/>
      </w:r>
      <w:r w:rsidRPr="00687C8C">
        <w:rPr>
          <w:lang w:val="el-GR"/>
        </w:rPr>
        <w:t xml:space="preserve"> </w:t>
      </w:r>
      <w:r w:rsidRPr="00FF32FD">
        <w:rPr>
          <w:lang w:val="el-GR"/>
        </w:rPr>
        <w:t>Λειτουργία Εξισορρόπησης Πραγματικού Χρόνου (RTBM)</w:t>
      </w:r>
    </w:p>
    <w:p w14:paraId="4D73E0FA" w14:textId="77777777" w:rsidR="007D2BA4" w:rsidRPr="007D2BA4" w:rsidRDefault="007D2BA4" w:rsidP="007D2BA4">
      <w:pPr>
        <w:pStyle w:val="2"/>
        <w:spacing w:after="80" w:line="259" w:lineRule="auto"/>
        <w:jc w:val="both"/>
        <w:rPr>
          <w:lang w:val="el-GR"/>
        </w:rPr>
      </w:pPr>
      <w:bookmarkStart w:id="42" w:name="_Toc49237776"/>
      <w:bookmarkStart w:id="43" w:name="_Toc49252190"/>
      <w:r w:rsidRPr="007D2BA4">
        <w:rPr>
          <w:lang w:val="el-GR"/>
        </w:rPr>
        <w:t>Τηλεφωνικές εντολές ή μέσω ηλεκτρονικού ταχυδρομείου</w:t>
      </w:r>
      <w:bookmarkEnd w:id="42"/>
      <w:bookmarkEnd w:id="43"/>
    </w:p>
    <w:p w14:paraId="718AA292" w14:textId="77777777" w:rsidR="007D2BA4" w:rsidRPr="007D2BA4" w:rsidRDefault="007D2BA4" w:rsidP="007D2BA4">
      <w:pPr>
        <w:rPr>
          <w:lang w:val="el-GR"/>
        </w:rPr>
      </w:pPr>
    </w:p>
    <w:p w14:paraId="6E8BAD61" w14:textId="77777777" w:rsidR="007D2BA4" w:rsidRPr="007D2BA4" w:rsidRDefault="007D2BA4" w:rsidP="00FF32FD">
      <w:pPr>
        <w:pStyle w:val="textregular"/>
        <w:rPr>
          <w:lang w:val="el-GR"/>
        </w:rPr>
      </w:pPr>
      <w:r w:rsidRPr="007D2BA4">
        <w:rPr>
          <w:lang w:val="el-GR"/>
        </w:rPr>
        <w:t>Παράλληλα με τα αυτοματοποιημένα συστήματα (</w:t>
      </w:r>
      <w:r>
        <w:rPr>
          <w:lang w:val="en-US"/>
        </w:rPr>
        <w:t>AGC</w:t>
      </w:r>
      <w:r w:rsidRPr="00A3337C">
        <w:rPr>
          <w:lang w:val="el-GR"/>
        </w:rPr>
        <w:t xml:space="preserve"> </w:t>
      </w:r>
      <w:r w:rsidRPr="007D2BA4">
        <w:rPr>
          <w:lang w:val="el-GR"/>
        </w:rPr>
        <w:t xml:space="preserve">και </w:t>
      </w:r>
      <w:r>
        <w:rPr>
          <w:lang w:val="en-US"/>
        </w:rPr>
        <w:t>RTBM</w:t>
      </w:r>
      <w:r w:rsidRPr="00A3337C">
        <w:rPr>
          <w:lang w:val="el-GR"/>
        </w:rPr>
        <w:t xml:space="preserve">) </w:t>
      </w:r>
      <w:r w:rsidRPr="007D2BA4">
        <w:rPr>
          <w:lang w:val="el-GR"/>
        </w:rPr>
        <w:t xml:space="preserve">τα οποία παράγουν και αποστέλλουν τις εντολές κατανομής, ο Διαχειριστής του Συστήματος Μεταφοράς δύναται να επικοινωνεί τηλεφωνικά ή μέσω ηλεκτρονικού ταχυδρομείου με το </w:t>
      </w:r>
      <w:r>
        <w:rPr>
          <w:lang w:val="en-US"/>
        </w:rPr>
        <w:t>control</w:t>
      </w:r>
      <w:r w:rsidRPr="00A3337C">
        <w:rPr>
          <w:lang w:val="el-GR"/>
        </w:rPr>
        <w:t xml:space="preserve"> </w:t>
      </w:r>
      <w:r w:rsidRPr="007D2BA4">
        <w:rPr>
          <w:lang w:val="el-GR"/>
        </w:rPr>
        <w:t xml:space="preserve">των μονάδων παραγωγής με σκοπό τη γνωστοποίηση και υλοποίηση εντολών κατανομής. </w:t>
      </w:r>
    </w:p>
    <w:p w14:paraId="7F874344" w14:textId="53A80A8E" w:rsidR="007D2BA4" w:rsidRPr="00FC79A2" w:rsidRDefault="00FC79A2" w:rsidP="007D2BA4">
      <w:pPr>
        <w:pStyle w:val="1"/>
        <w:spacing w:before="240" w:after="120" w:line="259" w:lineRule="auto"/>
        <w:jc w:val="both"/>
        <w:rPr>
          <w:lang w:val="el-GR"/>
        </w:rPr>
      </w:pPr>
      <w:bookmarkStart w:id="44" w:name="_Toc49237777"/>
      <w:bookmarkStart w:id="45" w:name="_Toc49252191"/>
      <w:r w:rsidRPr="00FC79A2">
        <w:rPr>
          <w:lang w:val="el-GR"/>
        </w:rPr>
        <w:t>Εφεδρικό Σύστημα Τηλεμετρίας και Εποπτείας</w:t>
      </w:r>
      <w:bookmarkEnd w:id="44"/>
      <w:bookmarkEnd w:id="45"/>
    </w:p>
    <w:p w14:paraId="7920F47A" w14:textId="2DD230B9" w:rsidR="003074DA" w:rsidRDefault="007D2BA4" w:rsidP="00105657">
      <w:pPr>
        <w:pStyle w:val="textregular"/>
        <w:rPr>
          <w:lang w:val="el-GR"/>
        </w:rPr>
      </w:pPr>
      <w:r w:rsidRPr="00306DA5">
        <w:rPr>
          <w:lang w:val="el-GR"/>
        </w:rPr>
        <w:t xml:space="preserve">Σε περίπτωση </w:t>
      </w:r>
      <w:r w:rsidR="00EB213B">
        <w:rPr>
          <w:lang w:val="el-GR"/>
        </w:rPr>
        <w:t>δυσ</w:t>
      </w:r>
      <w:r w:rsidRPr="00306DA5">
        <w:rPr>
          <w:lang w:val="el-GR"/>
        </w:rPr>
        <w:t xml:space="preserve">λειτουργίας του </w:t>
      </w:r>
      <w:r>
        <w:rPr>
          <w:lang w:val="el-GR"/>
        </w:rPr>
        <w:t>συστήματος ΑΡΠ</w:t>
      </w:r>
      <w:r w:rsidRPr="00306DA5">
        <w:rPr>
          <w:lang w:val="el-GR"/>
        </w:rPr>
        <w:t>, για την ρύθμιση ροής ισχύος στις διασυνδετικές γραμμές,</w:t>
      </w:r>
      <w:r w:rsidR="003074DA">
        <w:rPr>
          <w:lang w:val="el-GR"/>
        </w:rPr>
        <w:t xml:space="preserve"> προβλέπεται</w:t>
      </w:r>
      <w:r w:rsidR="00105657">
        <w:rPr>
          <w:lang w:val="el-GR"/>
        </w:rPr>
        <w:t xml:space="preserve"> η ενεργοποίηση του</w:t>
      </w:r>
      <w:r w:rsidR="003074DA">
        <w:rPr>
          <w:lang w:val="el-GR"/>
        </w:rPr>
        <w:t xml:space="preserve"> </w:t>
      </w:r>
      <w:r w:rsidR="003074DA" w:rsidRPr="003074DA">
        <w:rPr>
          <w:lang w:val="el-GR"/>
        </w:rPr>
        <w:t>Εφεδρικ</w:t>
      </w:r>
      <w:r w:rsidR="00105657">
        <w:rPr>
          <w:lang w:val="el-GR"/>
        </w:rPr>
        <w:t>ού</w:t>
      </w:r>
      <w:r w:rsidR="003074DA" w:rsidRPr="003074DA">
        <w:rPr>
          <w:lang w:val="el-GR"/>
        </w:rPr>
        <w:t xml:space="preserve"> </w:t>
      </w:r>
      <w:r w:rsidR="00105657">
        <w:rPr>
          <w:lang w:val="el-GR"/>
        </w:rPr>
        <w:t>Συστήματος</w:t>
      </w:r>
      <w:r w:rsidR="003074DA" w:rsidRPr="003074DA">
        <w:rPr>
          <w:lang w:val="el-GR"/>
        </w:rPr>
        <w:t xml:space="preserve"> Τηλεμετρίας και Εποπτείας </w:t>
      </w:r>
      <w:r w:rsidR="003074DA" w:rsidRPr="003074DA">
        <w:rPr>
          <w:lang w:val="el-GR"/>
        </w:rPr>
        <w:lastRenderedPageBreak/>
        <w:t>(ΕΣΤΕ)</w:t>
      </w:r>
      <w:r w:rsidR="00105657">
        <w:rPr>
          <w:lang w:val="el-GR"/>
        </w:rPr>
        <w:t>,</w:t>
      </w:r>
      <w:r w:rsidR="003074DA">
        <w:rPr>
          <w:lang w:val="el-GR"/>
        </w:rPr>
        <w:t xml:space="preserve"> το οποίο</w:t>
      </w:r>
      <w:r w:rsidR="003074DA" w:rsidRPr="003074DA">
        <w:rPr>
          <w:lang w:val="el-GR"/>
        </w:rPr>
        <w:t xml:space="preserve"> </w:t>
      </w:r>
      <w:r w:rsidR="003074DA">
        <w:rPr>
          <w:lang w:val="el-GR"/>
        </w:rPr>
        <w:t xml:space="preserve">χρησιμοποιεί </w:t>
      </w:r>
      <w:r w:rsidRPr="00306DA5">
        <w:rPr>
          <w:lang w:val="el-GR"/>
        </w:rPr>
        <w:t>τα GUC</w:t>
      </w:r>
      <w:r>
        <w:rPr>
          <w:lang w:val="el-GR"/>
        </w:rPr>
        <w:t xml:space="preserve"> (</w:t>
      </w:r>
      <w:r>
        <w:rPr>
          <w:lang w:val="en-US"/>
        </w:rPr>
        <w:t>Generating</w:t>
      </w:r>
      <w:r w:rsidRPr="00A3337C">
        <w:rPr>
          <w:lang w:val="el-GR"/>
        </w:rPr>
        <w:t xml:space="preserve"> </w:t>
      </w:r>
      <w:r>
        <w:rPr>
          <w:lang w:val="en-US"/>
        </w:rPr>
        <w:t>Unit</w:t>
      </w:r>
      <w:r w:rsidRPr="00A3337C">
        <w:rPr>
          <w:lang w:val="el-GR"/>
        </w:rPr>
        <w:t xml:space="preserve"> </w:t>
      </w:r>
      <w:r>
        <w:rPr>
          <w:lang w:val="en-US"/>
        </w:rPr>
        <w:t>Control</w:t>
      </w:r>
      <w:r w:rsidRPr="00A3337C">
        <w:rPr>
          <w:lang w:val="el-GR"/>
        </w:rPr>
        <w:t>)</w:t>
      </w:r>
      <w:r w:rsidRPr="00306DA5">
        <w:rPr>
          <w:lang w:val="el-GR"/>
        </w:rPr>
        <w:t xml:space="preserve"> των ΥΗΣ Πολυφύτου, Κρεμαστών</w:t>
      </w:r>
      <w:r w:rsidR="00BE437A">
        <w:rPr>
          <w:lang w:val="el-GR"/>
        </w:rPr>
        <w:t xml:space="preserve"> και</w:t>
      </w:r>
      <w:r w:rsidRPr="00306DA5">
        <w:rPr>
          <w:lang w:val="el-GR"/>
        </w:rPr>
        <w:t xml:space="preserve"> Καστρακίου με</w:t>
      </w:r>
      <w:r w:rsidR="003074DA">
        <w:rPr>
          <w:lang w:val="el-GR"/>
        </w:rPr>
        <w:t xml:space="preserve"> </w:t>
      </w:r>
      <w:r w:rsidR="00105657">
        <w:rPr>
          <w:lang w:val="el-GR"/>
        </w:rPr>
        <w:t>σκοπό την υποκατάσταση του ΑΡΠ</w:t>
      </w:r>
      <w:r>
        <w:rPr>
          <w:lang w:val="el-GR"/>
        </w:rPr>
        <w:t>.</w:t>
      </w:r>
      <w:r w:rsidR="00DF3407">
        <w:rPr>
          <w:lang w:val="el-GR"/>
        </w:rPr>
        <w:t xml:space="preserve"> </w:t>
      </w:r>
      <w:r w:rsidR="00105657">
        <w:rPr>
          <w:lang w:val="el-GR"/>
        </w:rPr>
        <w:t xml:space="preserve">Οι συλλεγόμενες πληροφορίες από τους επιλεγμένους κόμβους του Συστήματος αποστέλλονται </w:t>
      </w:r>
      <w:r w:rsidR="003074DA" w:rsidRPr="003074DA">
        <w:rPr>
          <w:lang w:val="el-GR"/>
        </w:rPr>
        <w:t xml:space="preserve">στα Κέντρα Ελέγχου Ενέργειας (ΚΕΕ) στον </w:t>
      </w:r>
      <w:r w:rsidR="00E85042">
        <w:rPr>
          <w:lang w:val="el-GR"/>
        </w:rPr>
        <w:t>Ά</w:t>
      </w:r>
      <w:r w:rsidR="003074DA" w:rsidRPr="003074DA">
        <w:rPr>
          <w:lang w:val="el-GR"/>
        </w:rPr>
        <w:t>γιο Στέφανο Αττικής και στην Πτολεμα</w:t>
      </w:r>
      <w:r w:rsidR="00E85042">
        <w:rPr>
          <w:lang w:val="el-GR"/>
        </w:rPr>
        <w:t>ΐ</w:t>
      </w:r>
      <w:r w:rsidR="003074DA" w:rsidRPr="003074DA">
        <w:rPr>
          <w:lang w:val="el-GR"/>
        </w:rPr>
        <w:t>δα, καθώς και στους ΥΗΣ Κρεμαστών, Καστρακίου και  Πολυφύτου.</w:t>
      </w:r>
      <w:r w:rsidR="00105657">
        <w:rPr>
          <w:lang w:val="el-GR"/>
        </w:rPr>
        <w:t xml:space="preserve"> Με τον τρόπο αυτό επιτυγχάνονται:</w:t>
      </w:r>
    </w:p>
    <w:p w14:paraId="012FAA5E" w14:textId="2CFB69DF" w:rsidR="00105657" w:rsidRDefault="00105657" w:rsidP="00105657">
      <w:pPr>
        <w:pStyle w:val="textregular"/>
        <w:numPr>
          <w:ilvl w:val="0"/>
          <w:numId w:val="34"/>
        </w:numPr>
        <w:rPr>
          <w:lang w:val="el-GR"/>
        </w:rPr>
      </w:pPr>
      <w:r w:rsidRPr="00105657">
        <w:rPr>
          <w:lang w:val="el-GR"/>
        </w:rPr>
        <w:t xml:space="preserve">Εφεδρική μετάδοση πληροφοριών για την ασφαλή λειτουργία του </w:t>
      </w:r>
      <w:r>
        <w:rPr>
          <w:lang w:val="el-GR"/>
        </w:rPr>
        <w:t>ΑΡΠ</w:t>
      </w:r>
      <w:r w:rsidR="00BF018B">
        <w:rPr>
          <w:lang w:val="el-GR"/>
        </w:rPr>
        <w:t>.</w:t>
      </w:r>
    </w:p>
    <w:p w14:paraId="074D426E" w14:textId="595B1CF8" w:rsidR="00105657" w:rsidRPr="006C36AE" w:rsidRDefault="00105657" w:rsidP="00105657">
      <w:pPr>
        <w:pStyle w:val="textregular"/>
        <w:numPr>
          <w:ilvl w:val="0"/>
          <w:numId w:val="34"/>
        </w:numPr>
        <w:rPr>
          <w:lang w:val="el-GR"/>
        </w:rPr>
      </w:pPr>
      <w:r w:rsidRPr="00105657">
        <w:rPr>
          <w:lang w:val="el-GR"/>
        </w:rPr>
        <w:t>Εφεδρική εποπτεία Συστήματος</w:t>
      </w:r>
      <w:r w:rsidR="00BF018B">
        <w:rPr>
          <w:lang w:val="el-GR"/>
        </w:rPr>
        <w:t>.</w:t>
      </w:r>
    </w:p>
    <w:p w14:paraId="014BFB8D" w14:textId="36E7C559" w:rsidR="007D2BA4" w:rsidRPr="00F31FA5" w:rsidRDefault="002B39F7" w:rsidP="00FF32FD">
      <w:pPr>
        <w:pStyle w:val="textregular"/>
        <w:rPr>
          <w:lang w:val="el-GR"/>
        </w:rPr>
      </w:pPr>
      <w:r w:rsidRPr="002B39F7">
        <w:rPr>
          <w:lang w:val="el-GR"/>
        </w:rPr>
        <w:t>Το σύστημα αυτό απαρτίζεται κυρίως από συσκευές PLC (</w:t>
      </w:r>
      <w:proofErr w:type="spellStart"/>
      <w:r w:rsidRPr="002B39F7">
        <w:rPr>
          <w:lang w:val="el-GR"/>
        </w:rPr>
        <w:t>Programmable</w:t>
      </w:r>
      <w:proofErr w:type="spellEnd"/>
      <w:r w:rsidRPr="002B39F7">
        <w:rPr>
          <w:lang w:val="el-GR"/>
        </w:rPr>
        <w:t xml:space="preserve"> Logic </w:t>
      </w:r>
      <w:proofErr w:type="spellStart"/>
      <w:r w:rsidRPr="002B39F7">
        <w:rPr>
          <w:lang w:val="el-GR"/>
        </w:rPr>
        <w:t>Controllers</w:t>
      </w:r>
      <w:proofErr w:type="spellEnd"/>
      <w:r w:rsidRPr="002B39F7">
        <w:rPr>
          <w:lang w:val="el-GR"/>
        </w:rPr>
        <w:t xml:space="preserve">) που  συλλέγουν πληροφορίες από τους κόμβους του </w:t>
      </w:r>
      <w:r w:rsidR="00DF3407">
        <w:rPr>
          <w:lang w:val="el-GR"/>
        </w:rPr>
        <w:t>Συστήματος</w:t>
      </w:r>
      <w:r w:rsidRPr="002B39F7">
        <w:rPr>
          <w:lang w:val="el-GR"/>
        </w:rPr>
        <w:t xml:space="preserve">  και  επικοινωνούν μεταξύ τους μέσω</w:t>
      </w:r>
      <w:r w:rsidRPr="002B39F7" w:rsidDel="00105657">
        <w:rPr>
          <w:lang w:val="el-GR"/>
        </w:rPr>
        <w:t xml:space="preserve"> </w:t>
      </w:r>
      <w:r w:rsidRPr="002B39F7">
        <w:rPr>
          <w:lang w:val="el-GR"/>
        </w:rPr>
        <w:t xml:space="preserve">τηλεπικοινωνιακών οδεύσεων  του  </w:t>
      </w:r>
      <w:r>
        <w:rPr>
          <w:lang w:val="el-GR"/>
        </w:rPr>
        <w:t>Σ</w:t>
      </w:r>
      <w:r w:rsidRPr="002B39F7">
        <w:rPr>
          <w:lang w:val="el-GR"/>
        </w:rPr>
        <w:t>υστήματος.</w:t>
      </w:r>
      <w:r w:rsidR="00DF3407">
        <w:rPr>
          <w:lang w:val="el-GR"/>
        </w:rPr>
        <w:t xml:space="preserve"> </w:t>
      </w:r>
      <w:r w:rsidR="00DF3407">
        <w:rPr>
          <w:lang w:val="el-GR"/>
        </w:rPr>
        <w:t>Οι εντολές κατανομής προς τις οντότητες υπηρεσιών εξισορρόπησης δίνονται τηλεφωνικά</w:t>
      </w:r>
      <w:r w:rsidR="00DF3407">
        <w:rPr>
          <w:lang w:val="el-GR"/>
        </w:rPr>
        <w:t xml:space="preserve"> και</w:t>
      </w:r>
      <w:r w:rsidR="00BF018B">
        <w:rPr>
          <w:lang w:val="el-GR"/>
        </w:rPr>
        <w:t xml:space="preserve"> </w:t>
      </w:r>
      <w:r w:rsidR="00DF3407">
        <w:rPr>
          <w:lang w:val="el-GR"/>
        </w:rPr>
        <w:t>ό</w:t>
      </w:r>
      <w:r w:rsidR="00DF3407">
        <w:rPr>
          <w:lang w:val="el-GR"/>
        </w:rPr>
        <w:t xml:space="preserve">πως </w:t>
      </w:r>
      <w:r w:rsidR="00BF018B">
        <w:rPr>
          <w:lang w:val="el-GR"/>
        </w:rPr>
        <w:t>είναι αναμενόμενο οι εντολές κατανομής στην περίπτωση αυτή μπορούν να αποκλίνουν από τη ΔΕΠ</w:t>
      </w:r>
      <w:r w:rsidR="00DF3407">
        <w:rPr>
          <w:lang w:val="el-GR"/>
        </w:rPr>
        <w:t>.</w:t>
      </w:r>
      <w:r w:rsidR="00BF018B">
        <w:rPr>
          <w:lang w:val="el-GR"/>
        </w:rPr>
        <w:t xml:space="preserve"> </w:t>
      </w:r>
      <w:r w:rsidR="00DF3407">
        <w:rPr>
          <w:lang w:val="el-GR"/>
        </w:rPr>
        <w:t>Ωστόσο ο</w:t>
      </w:r>
      <w:r w:rsidR="00BF018B">
        <w:rPr>
          <w:lang w:val="el-GR"/>
        </w:rPr>
        <w:t xml:space="preserve">ι </w:t>
      </w:r>
      <w:proofErr w:type="spellStart"/>
      <w:r w:rsidR="00DF3407" w:rsidRPr="00DF3407">
        <w:rPr>
          <w:lang w:val="el-GR"/>
        </w:rPr>
        <w:t>πάροχοι</w:t>
      </w:r>
      <w:proofErr w:type="spellEnd"/>
      <w:r w:rsidR="00DF3407" w:rsidRPr="00DF3407">
        <w:rPr>
          <w:lang w:val="el-GR"/>
        </w:rPr>
        <w:t xml:space="preserve"> εξισορρόπησης είναι υποχρεωμένοι να εκτελέσουν τις δοθείσες από τον ΔΣΜ εντολές κατανομής ανεξάρτητα από πιθανές ενστάσεις ή οικονομικές συνέπειες</w:t>
      </w:r>
      <w:r w:rsidR="004B090F">
        <w:rPr>
          <w:lang w:val="el-GR"/>
        </w:rPr>
        <w:t>.</w:t>
      </w:r>
      <w:bookmarkStart w:id="46" w:name="_GoBack"/>
      <w:bookmarkEnd w:id="46"/>
    </w:p>
    <w:p w14:paraId="5AFDFA68" w14:textId="77777777" w:rsidR="007D2BA4" w:rsidRPr="007C32B8" w:rsidRDefault="007D2BA4" w:rsidP="007D2BA4">
      <w:pPr>
        <w:pStyle w:val="1"/>
        <w:spacing w:before="240" w:after="120" w:line="259" w:lineRule="auto"/>
        <w:jc w:val="both"/>
        <w:rPr>
          <w:lang w:val="en-US"/>
        </w:rPr>
      </w:pPr>
      <w:bookmarkStart w:id="47" w:name="_Toc49237778"/>
      <w:bookmarkStart w:id="48" w:name="_Toc49252192"/>
      <w:r>
        <w:t>Υπ</w:t>
      </w:r>
      <w:proofErr w:type="spellStart"/>
      <w:r>
        <w:t>οχρεώσεις</w:t>
      </w:r>
      <w:proofErr w:type="spellEnd"/>
      <w:r>
        <w:t xml:space="preserve"> </w:t>
      </w:r>
      <w:proofErr w:type="spellStart"/>
      <w:r>
        <w:t>συμμόρφωσης</w:t>
      </w:r>
      <w:bookmarkEnd w:id="47"/>
      <w:bookmarkEnd w:id="48"/>
      <w:proofErr w:type="spellEnd"/>
    </w:p>
    <w:p w14:paraId="5C7C4BBC" w14:textId="375498B5" w:rsidR="007D2BA4" w:rsidRPr="007C32B8" w:rsidRDefault="007D2BA4" w:rsidP="00FF32FD">
      <w:pPr>
        <w:pStyle w:val="textregular"/>
        <w:rPr>
          <w:lang w:val="el-GR"/>
        </w:rPr>
      </w:pPr>
      <w:r>
        <w:rPr>
          <w:lang w:val="el-GR"/>
        </w:rPr>
        <w:t xml:space="preserve">Όπως ορίζεται και από το </w:t>
      </w:r>
      <w:proofErr w:type="spellStart"/>
      <w:r w:rsidR="00B41B17">
        <w:rPr>
          <w:lang w:val="el-GR"/>
        </w:rPr>
        <w:t>αρ</w:t>
      </w:r>
      <w:proofErr w:type="spellEnd"/>
      <w:r w:rsidR="00B41B17">
        <w:rPr>
          <w:lang w:val="el-GR"/>
        </w:rPr>
        <w:t>.</w:t>
      </w:r>
      <w:r w:rsidR="00B41B17">
        <w:rPr>
          <w:lang w:val="el-GR"/>
        </w:rPr>
        <w:t xml:space="preserve"> </w:t>
      </w:r>
      <w:r>
        <w:rPr>
          <w:lang w:val="el-GR"/>
        </w:rPr>
        <w:t xml:space="preserve">60 του Κώδικα Διαχείρισης του Συστήματος, οι </w:t>
      </w:r>
      <w:r w:rsidRPr="007C32B8">
        <w:rPr>
          <w:lang w:val="el-GR"/>
        </w:rPr>
        <w:t xml:space="preserve"> κάτοχοι άδειας παραγωγής διασφαλίζουν τον τρόπο λειτουργίας </w:t>
      </w:r>
      <w:r>
        <w:rPr>
          <w:lang w:val="el-GR"/>
        </w:rPr>
        <w:t>της μ</w:t>
      </w:r>
      <w:r w:rsidRPr="007C32B8">
        <w:rPr>
          <w:lang w:val="el-GR"/>
        </w:rPr>
        <w:t xml:space="preserve">ονάδας τους όπως αυτός ορίζεται στις </w:t>
      </w:r>
      <w:r>
        <w:rPr>
          <w:lang w:val="el-GR"/>
        </w:rPr>
        <w:t>ε</w:t>
      </w:r>
      <w:r w:rsidRPr="007C32B8">
        <w:rPr>
          <w:lang w:val="el-GR"/>
        </w:rPr>
        <w:t xml:space="preserve">ντολές </w:t>
      </w:r>
      <w:r>
        <w:rPr>
          <w:lang w:val="el-GR"/>
        </w:rPr>
        <w:t>κ</w:t>
      </w:r>
      <w:r w:rsidRPr="007C32B8">
        <w:rPr>
          <w:lang w:val="el-GR"/>
        </w:rPr>
        <w:t xml:space="preserve">ατανομής και μεταβάλλουν τη λειτουργία </w:t>
      </w:r>
      <w:r>
        <w:rPr>
          <w:lang w:val="el-GR"/>
        </w:rPr>
        <w:t>αυτών</w:t>
      </w:r>
      <w:r w:rsidRPr="007C32B8">
        <w:rPr>
          <w:lang w:val="el-GR"/>
        </w:rPr>
        <w:t xml:space="preserve"> μόνο κατόπιν </w:t>
      </w:r>
      <w:r>
        <w:rPr>
          <w:lang w:val="el-GR"/>
        </w:rPr>
        <w:t>κατάλληλης ε</w:t>
      </w:r>
      <w:r w:rsidRPr="007C32B8">
        <w:rPr>
          <w:lang w:val="el-GR"/>
        </w:rPr>
        <w:t xml:space="preserve">ντολής </w:t>
      </w:r>
      <w:r>
        <w:rPr>
          <w:lang w:val="el-GR"/>
        </w:rPr>
        <w:t>κ</w:t>
      </w:r>
      <w:r w:rsidRPr="007C32B8">
        <w:rPr>
          <w:lang w:val="el-GR"/>
        </w:rPr>
        <w:t>ατανομής.</w:t>
      </w:r>
    </w:p>
    <w:p w14:paraId="27725C71" w14:textId="77777777" w:rsidR="007D2BA4" w:rsidRPr="007C32B8" w:rsidRDefault="007D2BA4" w:rsidP="00FF32FD">
      <w:pPr>
        <w:pStyle w:val="textregular"/>
        <w:rPr>
          <w:lang w:val="el-GR"/>
        </w:rPr>
      </w:pPr>
      <w:r w:rsidRPr="00DD1EB2">
        <w:rPr>
          <w:lang w:val="el-GR"/>
        </w:rPr>
        <w:t xml:space="preserve">Στην περίπτωση κατά την οποία η συμμόρφωση </w:t>
      </w:r>
      <w:r>
        <w:rPr>
          <w:lang w:val="el-GR"/>
        </w:rPr>
        <w:t>με την εντολή κατανομής</w:t>
      </w:r>
      <w:r w:rsidRPr="00DD1EB2">
        <w:rPr>
          <w:lang w:val="el-GR"/>
        </w:rPr>
        <w:t xml:space="preserve"> είναι αδύνατη λόγω περιορισμών της λειτουργίας </w:t>
      </w:r>
      <w:r>
        <w:rPr>
          <w:lang w:val="el-GR"/>
        </w:rPr>
        <w:t>της μ</w:t>
      </w:r>
      <w:r w:rsidRPr="00DD1EB2">
        <w:rPr>
          <w:lang w:val="el-GR"/>
        </w:rPr>
        <w:t xml:space="preserve">ονάδας οι οποίοι περιλαμβάνονται στα </w:t>
      </w:r>
      <w:r>
        <w:rPr>
          <w:lang w:val="el-GR"/>
        </w:rPr>
        <w:t>δ</w:t>
      </w:r>
      <w:r w:rsidRPr="00DD1EB2">
        <w:rPr>
          <w:lang w:val="el-GR"/>
        </w:rPr>
        <w:t xml:space="preserve">ηλωμένα </w:t>
      </w:r>
      <w:r>
        <w:rPr>
          <w:lang w:val="el-GR"/>
        </w:rPr>
        <w:t>χ</w:t>
      </w:r>
      <w:r w:rsidRPr="00DD1EB2">
        <w:rPr>
          <w:lang w:val="el-GR"/>
        </w:rPr>
        <w:t xml:space="preserve">αρακτηριστικά της, ο κάτοχος της άδειας παραγωγής ενημερώνει άμεσα τον </w:t>
      </w:r>
      <w:r>
        <w:rPr>
          <w:lang w:val="el-GR"/>
        </w:rPr>
        <w:t>ΔΣΜ</w:t>
      </w:r>
      <w:r w:rsidRPr="00DD1EB2">
        <w:rPr>
          <w:lang w:val="el-GR"/>
        </w:rPr>
        <w:t xml:space="preserve">. Στην περίπτωση αυτή ο </w:t>
      </w:r>
      <w:r>
        <w:rPr>
          <w:lang w:val="el-GR"/>
        </w:rPr>
        <w:t>ΔΣΜ</w:t>
      </w:r>
      <w:r w:rsidRPr="00DD1EB2">
        <w:rPr>
          <w:lang w:val="el-GR"/>
        </w:rPr>
        <w:t xml:space="preserve"> δύναται να ανακαλέσει την αρχική </w:t>
      </w:r>
      <w:r>
        <w:rPr>
          <w:lang w:val="el-GR"/>
        </w:rPr>
        <w:t>ε</w:t>
      </w:r>
      <w:r w:rsidRPr="00DD1EB2">
        <w:rPr>
          <w:lang w:val="el-GR"/>
        </w:rPr>
        <w:t xml:space="preserve">ντολή </w:t>
      </w:r>
      <w:r>
        <w:rPr>
          <w:lang w:val="el-GR"/>
        </w:rPr>
        <w:t>κ</w:t>
      </w:r>
      <w:r w:rsidRPr="00DD1EB2">
        <w:rPr>
          <w:lang w:val="el-GR"/>
        </w:rPr>
        <w:t>ατανομής και να εκδώσει νέα.</w:t>
      </w:r>
    </w:p>
    <w:p w14:paraId="6951192A" w14:textId="77777777" w:rsidR="007D2BA4" w:rsidRPr="007C32B8" w:rsidRDefault="007D2BA4" w:rsidP="00FF32FD">
      <w:pPr>
        <w:pStyle w:val="textregular"/>
        <w:rPr>
          <w:lang w:val="el-GR"/>
        </w:rPr>
      </w:pPr>
      <w:r w:rsidRPr="00DD1EB2">
        <w:rPr>
          <w:lang w:val="el-GR"/>
        </w:rPr>
        <w:t xml:space="preserve">Στην περίπτωση κατά την οποία </w:t>
      </w:r>
      <w:r>
        <w:rPr>
          <w:lang w:val="el-GR"/>
        </w:rPr>
        <w:t>είναι αδύνατη η συμμόρφωση με την ε</w:t>
      </w:r>
      <w:r w:rsidRPr="00DD1EB2">
        <w:rPr>
          <w:lang w:val="el-GR"/>
        </w:rPr>
        <w:t xml:space="preserve">ντολή </w:t>
      </w:r>
      <w:r>
        <w:rPr>
          <w:lang w:val="el-GR"/>
        </w:rPr>
        <w:t>κ</w:t>
      </w:r>
      <w:r w:rsidRPr="00DD1EB2">
        <w:rPr>
          <w:lang w:val="el-GR"/>
        </w:rPr>
        <w:t xml:space="preserve">ατανομής λόγω απρόβλεπτου κωλύματος </w:t>
      </w:r>
      <w:r>
        <w:rPr>
          <w:lang w:val="el-GR"/>
        </w:rPr>
        <w:t xml:space="preserve">που </w:t>
      </w:r>
      <w:r w:rsidRPr="00DD1EB2">
        <w:rPr>
          <w:lang w:val="el-GR"/>
        </w:rPr>
        <w:t xml:space="preserve">οφείλεται αποκλειστικά σε λόγους ασφάλειας του προσωπικού ή των εγκαταστάσεων της </w:t>
      </w:r>
      <w:r>
        <w:rPr>
          <w:lang w:val="el-GR"/>
        </w:rPr>
        <w:t>μ</w:t>
      </w:r>
      <w:r w:rsidRPr="00DD1EB2">
        <w:rPr>
          <w:lang w:val="el-GR"/>
        </w:rPr>
        <w:t xml:space="preserve">ονάδας, ο κάτοχος άδειας παραγωγής υποχρεούται να ενημερώνει άμεσα τον </w:t>
      </w:r>
      <w:r>
        <w:rPr>
          <w:lang w:val="el-GR"/>
        </w:rPr>
        <w:t>ΔΣΜ</w:t>
      </w:r>
      <w:r w:rsidRPr="00DD1EB2">
        <w:rPr>
          <w:lang w:val="el-GR"/>
        </w:rPr>
        <w:t xml:space="preserve">. Στην περίπτωση αυτή </w:t>
      </w:r>
      <w:r>
        <w:rPr>
          <w:lang w:val="el-GR"/>
        </w:rPr>
        <w:t>ΔΣΜ</w:t>
      </w:r>
      <w:r w:rsidRPr="00DD1EB2">
        <w:rPr>
          <w:lang w:val="el-GR"/>
        </w:rPr>
        <w:t xml:space="preserve"> δύναται να εκδώσει νέα </w:t>
      </w:r>
      <w:r>
        <w:rPr>
          <w:lang w:val="el-GR"/>
        </w:rPr>
        <w:t>ε</w:t>
      </w:r>
      <w:r w:rsidRPr="00DD1EB2">
        <w:rPr>
          <w:lang w:val="el-GR"/>
        </w:rPr>
        <w:t xml:space="preserve">ντολή </w:t>
      </w:r>
      <w:r>
        <w:rPr>
          <w:lang w:val="el-GR"/>
        </w:rPr>
        <w:t>κ</w:t>
      </w:r>
      <w:r w:rsidRPr="00DD1EB2">
        <w:rPr>
          <w:lang w:val="el-GR"/>
        </w:rPr>
        <w:t xml:space="preserve">ατανομής σύμφωνα με τα νέα </w:t>
      </w:r>
      <w:r>
        <w:rPr>
          <w:lang w:val="el-GR"/>
        </w:rPr>
        <w:t>δ</w:t>
      </w:r>
      <w:r w:rsidRPr="00DD1EB2">
        <w:rPr>
          <w:lang w:val="el-GR"/>
        </w:rPr>
        <w:t xml:space="preserve">ηλωμένα </w:t>
      </w:r>
      <w:r>
        <w:rPr>
          <w:lang w:val="el-GR"/>
        </w:rPr>
        <w:t>χ</w:t>
      </w:r>
      <w:r w:rsidRPr="00DD1EB2">
        <w:rPr>
          <w:lang w:val="el-GR"/>
        </w:rPr>
        <w:t xml:space="preserve">αρακτηριστικά της </w:t>
      </w:r>
      <w:r>
        <w:rPr>
          <w:lang w:val="el-GR"/>
        </w:rPr>
        <w:t>μ</w:t>
      </w:r>
      <w:r w:rsidRPr="00DD1EB2">
        <w:rPr>
          <w:lang w:val="el-GR"/>
        </w:rPr>
        <w:t>ονάδας.</w:t>
      </w:r>
    </w:p>
    <w:p w14:paraId="673F5059" w14:textId="77777777" w:rsidR="007D2BA4" w:rsidRPr="007D2BA4" w:rsidRDefault="007D2BA4" w:rsidP="00FF32FD">
      <w:pPr>
        <w:pStyle w:val="textregular"/>
        <w:rPr>
          <w:lang w:val="el-GR"/>
        </w:rPr>
      </w:pPr>
      <w:r w:rsidRPr="007D2BA4">
        <w:rPr>
          <w:lang w:val="el-GR"/>
        </w:rPr>
        <w:t>Η συμμόρφωση με εντολή κατανομής σχετικής με ένταξη/</w:t>
      </w:r>
      <w:proofErr w:type="spellStart"/>
      <w:r w:rsidRPr="007D2BA4">
        <w:rPr>
          <w:lang w:val="el-GR"/>
        </w:rPr>
        <w:t>απένταξη</w:t>
      </w:r>
      <w:proofErr w:type="spellEnd"/>
      <w:r w:rsidRPr="007D2BA4">
        <w:rPr>
          <w:lang w:val="el-GR"/>
        </w:rPr>
        <w:t xml:space="preserve"> μονάδας παραγωγής επιτυγχάνεται εφόσον αυτή εκτελεστεί εντός διαστήματος 10 λεπτών από τον χρόνο που αυτή καθορίστηκε.</w:t>
      </w:r>
    </w:p>
    <w:p w14:paraId="02FA5C59" w14:textId="77777777" w:rsidR="007D2BA4" w:rsidRPr="007D2BA4" w:rsidRDefault="007D2BA4" w:rsidP="00FF32FD">
      <w:pPr>
        <w:pStyle w:val="textregular"/>
        <w:rPr>
          <w:lang w:val="el-GR"/>
        </w:rPr>
      </w:pPr>
      <w:r w:rsidRPr="007D2BA4">
        <w:rPr>
          <w:lang w:val="el-GR"/>
        </w:rPr>
        <w:t xml:space="preserve">Η συμμόρφωση με εντολή κατανομής σχετικής με μεταβολή ενεργού παραγωγής επιτυγχάνεται εφόσον η μέγιστη συστηματική απόκλιση της παραγωγής της είναι ±5 </w:t>
      </w:r>
      <w:r w:rsidRPr="00821C98">
        <w:t>MW</w:t>
      </w:r>
      <w:r w:rsidRPr="007D2BA4">
        <w:rPr>
          <w:lang w:val="el-GR"/>
        </w:rPr>
        <w:t xml:space="preserve"> από την τιμή παραγωγής Ενεργού Ισχύος, και εντός της χρονικής περιόδου που ορίζονται στην Εντολή.</w:t>
      </w:r>
    </w:p>
    <w:p w14:paraId="59B57907" w14:textId="77777777" w:rsidR="007D2BA4" w:rsidRPr="007D2BA4" w:rsidRDefault="007D2BA4" w:rsidP="00FF32FD">
      <w:pPr>
        <w:pStyle w:val="textregular"/>
        <w:rPr>
          <w:lang w:val="el-GR"/>
        </w:rPr>
      </w:pPr>
      <w:r w:rsidRPr="007D2BA4">
        <w:rPr>
          <w:lang w:val="el-GR"/>
        </w:rPr>
        <w:t>Αναφορικά με τον Έλεγχο Τάσης ισχύουν τα ακόλουθα:</w:t>
      </w:r>
    </w:p>
    <w:p w14:paraId="21F0F251" w14:textId="77777777" w:rsidR="007D2BA4" w:rsidRPr="00FF32FD" w:rsidRDefault="007D2BA4" w:rsidP="007D2BA4">
      <w:pPr>
        <w:pStyle w:val="a6"/>
        <w:numPr>
          <w:ilvl w:val="0"/>
          <w:numId w:val="30"/>
        </w:numPr>
        <w:spacing w:after="160" w:line="259" w:lineRule="auto"/>
        <w:jc w:val="both"/>
        <w:rPr>
          <w:rFonts w:ascii="Tahoma" w:hAnsi="Tahoma" w:cs="Tahoma"/>
          <w:lang w:val="el-GR"/>
        </w:rPr>
      </w:pPr>
      <w:r w:rsidRPr="00FF32FD">
        <w:rPr>
          <w:rFonts w:ascii="Tahoma" w:hAnsi="Tahoma" w:cs="Tahoma"/>
          <w:lang w:val="el-GR"/>
        </w:rPr>
        <w:t>Οι κάτοχοι άδειας παραγωγής υποχρεούνται να επιτρέπουν τη διακύμανση της παραγωγής αέργου ισχύος των μονάδων υπό τον έλεγχο αυτόματου ρυθμιστή τάσης.</w:t>
      </w:r>
    </w:p>
    <w:p w14:paraId="338CBFB4" w14:textId="77777777" w:rsidR="007D2BA4" w:rsidRPr="00FF32FD" w:rsidRDefault="007D2BA4" w:rsidP="007D2BA4">
      <w:pPr>
        <w:pStyle w:val="a6"/>
        <w:numPr>
          <w:ilvl w:val="0"/>
          <w:numId w:val="30"/>
        </w:numPr>
        <w:spacing w:after="160" w:line="259" w:lineRule="auto"/>
        <w:jc w:val="both"/>
        <w:rPr>
          <w:rFonts w:ascii="Tahoma" w:hAnsi="Tahoma" w:cs="Tahoma"/>
          <w:lang w:val="el-GR"/>
        </w:rPr>
      </w:pPr>
      <w:r w:rsidRPr="00FF32FD">
        <w:rPr>
          <w:rFonts w:ascii="Tahoma" w:hAnsi="Tahoma" w:cs="Tahoma"/>
          <w:lang w:val="el-GR"/>
        </w:rPr>
        <w:t xml:space="preserve">Η συμμόρφωση με εντολή κατανομής σχετικής με παραγωγή αέργου ισχύος από μονάδα επιτυγχάνεται εφόσον εκτελεστεί εντός δύο (2) λεπτών από τη λήψη της εντολής όταν η εντολή αφορά άμεση μεταβολή της παραγωγής αέργου ισχύος, ή εντός του μεγαλύτερου χρονικού διαστήματος που προσδιορίζεται σε αυτήν, και </w:t>
      </w:r>
      <w:r w:rsidRPr="00FF32FD">
        <w:rPr>
          <w:rFonts w:ascii="Tahoma" w:hAnsi="Tahoma" w:cs="Tahoma"/>
          <w:lang w:val="el-GR"/>
        </w:rPr>
        <w:lastRenderedPageBreak/>
        <w:t xml:space="preserve">με μη συστηματική απόκλιση από την τιμή παραγωγής αέργου ισχύος που ορίζεται στην εντολή κατανομής η οποία δεν υπερβαίνει τα ±2 </w:t>
      </w:r>
      <w:proofErr w:type="spellStart"/>
      <w:r w:rsidRPr="00FF32FD">
        <w:rPr>
          <w:rFonts w:ascii="Tahoma" w:hAnsi="Tahoma" w:cs="Tahoma"/>
        </w:rPr>
        <w:t>Mvar</w:t>
      </w:r>
      <w:proofErr w:type="spellEnd"/>
      <w:r w:rsidRPr="00FF32FD">
        <w:rPr>
          <w:rFonts w:ascii="Tahoma" w:hAnsi="Tahoma" w:cs="Tahoma"/>
          <w:lang w:val="el-GR"/>
        </w:rPr>
        <w:t>.</w:t>
      </w:r>
    </w:p>
    <w:p w14:paraId="39A331A9" w14:textId="77777777" w:rsidR="007D2BA4" w:rsidRPr="00FF32FD" w:rsidRDefault="007D2BA4" w:rsidP="007D2BA4">
      <w:pPr>
        <w:pStyle w:val="a6"/>
        <w:numPr>
          <w:ilvl w:val="0"/>
          <w:numId w:val="30"/>
        </w:numPr>
        <w:spacing w:after="160" w:line="259" w:lineRule="auto"/>
        <w:jc w:val="both"/>
        <w:rPr>
          <w:rFonts w:ascii="Tahoma" w:hAnsi="Tahoma" w:cs="Tahoma"/>
          <w:lang w:val="el-GR"/>
        </w:rPr>
      </w:pPr>
      <w:r w:rsidRPr="00FF32FD">
        <w:rPr>
          <w:rFonts w:ascii="Tahoma" w:hAnsi="Tahoma" w:cs="Tahoma"/>
          <w:lang w:val="el-GR"/>
        </w:rPr>
        <w:t>Στην περίπτωση κατά την οποία εκδίδονται ταυτόχρονα εντολές κατανομής με αντικείμενο την παραγωγή ενεργού και αέργου Ισχύος από την ίδια μονάδα, η προθεσμία επίτευξης της παραγωγής αέργου ισχύος μπορεί να παρατείνεται μέχρι το χρόνο που ορίζεται στην εντολή κατανομής για την επίτευξη της παραγωγής ενεργού ισχύος.</w:t>
      </w:r>
    </w:p>
    <w:p w14:paraId="44B4EEFF" w14:textId="77777777" w:rsidR="007D2BA4" w:rsidRPr="00FF32FD" w:rsidRDefault="007D2BA4" w:rsidP="007D2BA4">
      <w:pPr>
        <w:pStyle w:val="a6"/>
        <w:numPr>
          <w:ilvl w:val="0"/>
          <w:numId w:val="30"/>
        </w:numPr>
        <w:spacing w:after="160" w:line="259" w:lineRule="auto"/>
        <w:jc w:val="both"/>
        <w:rPr>
          <w:rFonts w:ascii="Tahoma" w:hAnsi="Tahoma" w:cs="Tahoma"/>
          <w:lang w:val="el-GR"/>
        </w:rPr>
      </w:pPr>
      <w:r w:rsidRPr="00FF32FD">
        <w:rPr>
          <w:rFonts w:ascii="Tahoma" w:hAnsi="Tahoma" w:cs="Tahoma"/>
          <w:lang w:val="el-GR"/>
        </w:rPr>
        <w:t>Η λειτουργία του αυτόματου ρυθμιστή τάσης συνιστά τη μόνη περίπτωση κατά την οποία επιτρέπεται μεταβολή της παραγωγής αέργου ισχύος από μονάδα χωρίς να έχει προηγηθεί εντολή κατανομής.</w:t>
      </w:r>
    </w:p>
    <w:p w14:paraId="6C4174DD" w14:textId="77777777" w:rsidR="007D2BA4" w:rsidRPr="00FF32FD" w:rsidRDefault="007D2BA4" w:rsidP="007D2BA4">
      <w:pPr>
        <w:pStyle w:val="a6"/>
        <w:numPr>
          <w:ilvl w:val="0"/>
          <w:numId w:val="30"/>
        </w:numPr>
        <w:spacing w:after="160" w:line="259" w:lineRule="auto"/>
        <w:jc w:val="both"/>
        <w:rPr>
          <w:rFonts w:ascii="Tahoma" w:hAnsi="Tahoma" w:cs="Tahoma"/>
          <w:lang w:val="el-GR"/>
        </w:rPr>
      </w:pPr>
      <w:r w:rsidRPr="00FF32FD">
        <w:rPr>
          <w:rFonts w:ascii="Tahoma" w:hAnsi="Tahoma" w:cs="Tahoma"/>
          <w:lang w:val="el-GR"/>
        </w:rPr>
        <w:t>Σε περίπτωση που η λειτουργία του αυτόματου ρυθμιστή τάσης οδηγεί στην παραγωγή αέργου ισχύος εκτός των ορίων που προσδιορίζονται στα δηλωμένα</w:t>
      </w:r>
      <w:r w:rsidRPr="007D2BA4">
        <w:rPr>
          <w:lang w:val="el-GR"/>
        </w:rPr>
        <w:t xml:space="preserve"> </w:t>
      </w:r>
      <w:r w:rsidRPr="00FF32FD">
        <w:rPr>
          <w:rFonts w:ascii="Tahoma" w:hAnsi="Tahoma" w:cs="Tahoma"/>
          <w:lang w:val="el-GR"/>
        </w:rPr>
        <w:t>χαρακτηριστικά μονάδας, ο κάτοχος άδειας παραγωγής υποχρεούται να ενημερώσει άμεσα τον ΔΣΜ.</w:t>
      </w:r>
    </w:p>
    <w:p w14:paraId="262D4663" w14:textId="77777777" w:rsidR="007D2BA4" w:rsidRPr="00FF32FD" w:rsidRDefault="007D2BA4" w:rsidP="007D2BA4">
      <w:pPr>
        <w:pStyle w:val="a6"/>
        <w:numPr>
          <w:ilvl w:val="0"/>
          <w:numId w:val="30"/>
        </w:numPr>
        <w:spacing w:after="160" w:line="259" w:lineRule="auto"/>
        <w:jc w:val="both"/>
        <w:rPr>
          <w:rFonts w:ascii="Tahoma" w:hAnsi="Tahoma" w:cs="Tahoma"/>
          <w:lang w:val="el-GR"/>
        </w:rPr>
      </w:pPr>
      <w:r w:rsidRPr="00FF32FD">
        <w:rPr>
          <w:rFonts w:ascii="Tahoma" w:hAnsi="Tahoma" w:cs="Tahoma"/>
          <w:lang w:val="el-GR"/>
        </w:rPr>
        <w:t xml:space="preserve">Ο κάτοχος άδειας παραγωγής συμμορφώνεται με εντολή κατανομής που αφορά αλλαγή θέσης </w:t>
      </w:r>
      <w:proofErr w:type="spellStart"/>
      <w:r w:rsidRPr="00FF32FD">
        <w:rPr>
          <w:rFonts w:ascii="Tahoma" w:hAnsi="Tahoma" w:cs="Tahoma"/>
          <w:lang w:val="el-GR"/>
        </w:rPr>
        <w:t>μεταγωγέα</w:t>
      </w:r>
      <w:proofErr w:type="spellEnd"/>
      <w:r w:rsidRPr="00FF32FD">
        <w:rPr>
          <w:rFonts w:ascii="Tahoma" w:hAnsi="Tahoma" w:cs="Tahoma"/>
          <w:lang w:val="el-GR"/>
        </w:rPr>
        <w:t xml:space="preserve"> του μετασχηματιστή μονάδας του, εφόσον την εκτελεί εντός ενός (1) λεπτού από τη λήψη της εντολής όταν η εντολή αφορά άμεση αλλαγή θέσης </w:t>
      </w:r>
      <w:proofErr w:type="spellStart"/>
      <w:r w:rsidRPr="00FF32FD">
        <w:rPr>
          <w:rFonts w:ascii="Tahoma" w:hAnsi="Tahoma" w:cs="Tahoma"/>
          <w:lang w:val="el-GR"/>
        </w:rPr>
        <w:t>μεταγωγέα</w:t>
      </w:r>
      <w:proofErr w:type="spellEnd"/>
      <w:r w:rsidRPr="00FF32FD">
        <w:rPr>
          <w:rFonts w:ascii="Tahoma" w:hAnsi="Tahoma" w:cs="Tahoma"/>
          <w:lang w:val="el-GR"/>
        </w:rPr>
        <w:t>, ή εντός του μεγαλύτερου χρονικού διαστήματος που προσδιορίζεται σε αυτήν.</w:t>
      </w:r>
    </w:p>
    <w:p w14:paraId="31F2006F" w14:textId="77777777" w:rsidR="007D2BA4" w:rsidRPr="00FF32FD" w:rsidRDefault="007D2BA4" w:rsidP="007D2BA4">
      <w:pPr>
        <w:pStyle w:val="a6"/>
        <w:numPr>
          <w:ilvl w:val="0"/>
          <w:numId w:val="30"/>
        </w:numPr>
        <w:spacing w:after="160" w:line="259" w:lineRule="auto"/>
        <w:jc w:val="both"/>
        <w:rPr>
          <w:rFonts w:ascii="Tahoma" w:hAnsi="Tahoma" w:cs="Tahoma"/>
          <w:lang w:val="el-GR"/>
        </w:rPr>
      </w:pPr>
      <w:r w:rsidRPr="00FF32FD">
        <w:rPr>
          <w:rFonts w:ascii="Tahoma" w:hAnsi="Tahoma" w:cs="Tahoma"/>
          <w:lang w:val="el-GR"/>
        </w:rPr>
        <w:t xml:space="preserve">Ο κάτοχος άδειας παραγωγής συμμορφώνεται με εντολή κατανομής που αφορά την επίτευξη τιμής τάσης στο σημείο σύνδεσης μονάδας του μέσω αλλαγής της θέσης του </w:t>
      </w:r>
      <w:proofErr w:type="spellStart"/>
      <w:r w:rsidRPr="00FF32FD">
        <w:rPr>
          <w:rFonts w:ascii="Tahoma" w:hAnsi="Tahoma" w:cs="Tahoma"/>
          <w:lang w:val="el-GR"/>
        </w:rPr>
        <w:t>μεταγωγέα</w:t>
      </w:r>
      <w:proofErr w:type="spellEnd"/>
      <w:r w:rsidRPr="00FF32FD">
        <w:rPr>
          <w:rFonts w:ascii="Tahoma" w:hAnsi="Tahoma" w:cs="Tahoma"/>
          <w:lang w:val="el-GR"/>
        </w:rPr>
        <w:t xml:space="preserve"> μετασχηματιστή της μονάδας, εφόσον την εκτελεί με μέγιστη απόκλιση ±1 Κ</w:t>
      </w:r>
      <w:r w:rsidRPr="00FF32FD">
        <w:rPr>
          <w:rFonts w:ascii="Tahoma" w:hAnsi="Tahoma" w:cs="Tahoma"/>
        </w:rPr>
        <w:t>V</w:t>
      </w:r>
      <w:r w:rsidRPr="00FF32FD">
        <w:rPr>
          <w:rFonts w:ascii="Tahoma" w:hAnsi="Tahoma" w:cs="Tahoma"/>
          <w:lang w:val="el-GR"/>
        </w:rPr>
        <w:t xml:space="preserve"> από την οριζόμενη στην εντολή τιμή τάσης. Ως εξαίρεση στον κανόνα αυτό, στην περίπτωση που στα καταχωρημένα χαρακτηριστικά της μονάδας ορίζεται διαφορετικό όριο μέγιστης απόκλισης για την επίτευξη τιμής τάσης στο σημείο σύνδεσης, ο κάτοχος άδειας παραγωγής υποχρεούται να τηρεί το όριο αυτό.</w:t>
      </w:r>
    </w:p>
    <w:p w14:paraId="2C076C34" w14:textId="77777777" w:rsidR="007D2BA4" w:rsidRPr="00FF32FD" w:rsidRDefault="007D2BA4" w:rsidP="007D2BA4">
      <w:pPr>
        <w:pStyle w:val="a6"/>
        <w:numPr>
          <w:ilvl w:val="0"/>
          <w:numId w:val="30"/>
        </w:numPr>
        <w:spacing w:after="160" w:line="259" w:lineRule="auto"/>
        <w:jc w:val="both"/>
        <w:rPr>
          <w:rFonts w:ascii="Tahoma" w:hAnsi="Tahoma" w:cs="Tahoma"/>
          <w:lang w:val="el-GR"/>
        </w:rPr>
      </w:pPr>
      <w:r w:rsidRPr="00FF32FD">
        <w:rPr>
          <w:rFonts w:ascii="Tahoma" w:hAnsi="Tahoma" w:cs="Tahoma"/>
          <w:lang w:val="el-GR"/>
        </w:rPr>
        <w:t>Στην περίπτωση έκδοσης εντολής κατανομής μεγιστοποίησης της παραγωγής αέργου ισχύος (χωρητικής ή επαγωγικής) από μονάδα, ο κάτοχος της άδειας παραγωγής, λαμβάνοντας υπόψη την παραγωγή ενεργού ισχύος της μονάδας, προβαίνει στις αναγκαίες προς τούτο ενέργειες.</w:t>
      </w:r>
    </w:p>
    <w:p w14:paraId="33CEE47A" w14:textId="77777777" w:rsidR="007D2BA4" w:rsidRPr="00FF32FD" w:rsidRDefault="007D2BA4" w:rsidP="007D2BA4">
      <w:pPr>
        <w:pStyle w:val="a6"/>
        <w:numPr>
          <w:ilvl w:val="0"/>
          <w:numId w:val="30"/>
        </w:numPr>
        <w:spacing w:after="160" w:line="259" w:lineRule="auto"/>
        <w:jc w:val="both"/>
        <w:rPr>
          <w:rFonts w:ascii="Tahoma" w:hAnsi="Tahoma" w:cs="Tahoma"/>
          <w:lang w:val="el-GR"/>
        </w:rPr>
      </w:pPr>
      <w:r w:rsidRPr="00FF32FD">
        <w:rPr>
          <w:rFonts w:ascii="Tahoma" w:hAnsi="Tahoma" w:cs="Tahoma"/>
          <w:lang w:val="el-GR"/>
        </w:rPr>
        <w:t>Ο κάτοχος άδειας παραγωγής ρυθμίζει τη λειτουργία του συστήματος διέγερσης με σταθερή τάση εξόδου, με τους περιοριστές αέργου φόρτισης σε λειτουργία και τα συστήματα ελέγχου λειτουργίας σταθερής αέργου ισχύος ή σταθερού συντελεστή ισχύος απενεργοποιημένα, εκτός εάν εκδίδεται διαφορετική εντολή κατανομής. Σε περίπτωση κατά την οποία εμφανίζεται αλλαγή στην τάση του συστήματος, ο κάτοχος άδειας παραγωγής δεν προβαίνει σε ενέργειες για να αντισταθμίζει την αυτόματη αντίδραση σε φόρτιση αέργου ισχύος που προκαλείται ως αποτέλεσμα της λειτουργίας υπό σταθερή τάση εξόδου του αυτόματου συστήματος ελέγχου της διέγερσης, παρά μόνον εφόσον εκδίδεται διαφορετική εντολή κατανομής ή εφόσον απαιτείται άμεση ενέργειά του για συμμόρφωση με τα όρια ευστάθειας. Στην τελευταία αυτή περίπτωση ο κάτοχος άδειας παραγωγής ενημερώνει άμεσα τον ΔΣΜ.</w:t>
      </w:r>
    </w:p>
    <w:p w14:paraId="231FF124" w14:textId="77777777" w:rsidR="007D2BA4" w:rsidRPr="00FF32FD" w:rsidRDefault="007D2BA4" w:rsidP="007D2BA4">
      <w:pPr>
        <w:pStyle w:val="a6"/>
        <w:numPr>
          <w:ilvl w:val="0"/>
          <w:numId w:val="30"/>
        </w:numPr>
        <w:spacing w:after="160" w:line="259" w:lineRule="auto"/>
        <w:jc w:val="both"/>
        <w:rPr>
          <w:rFonts w:ascii="Tahoma" w:hAnsi="Tahoma" w:cs="Tahoma"/>
          <w:lang w:val="el-GR"/>
        </w:rPr>
      </w:pPr>
      <w:r w:rsidRPr="00FF32FD">
        <w:rPr>
          <w:rFonts w:ascii="Tahoma" w:hAnsi="Tahoma" w:cs="Tahoma"/>
          <w:lang w:val="el-GR"/>
        </w:rPr>
        <w:t xml:space="preserve">Στην περίπτωση κατά την οποία εκδίδονται εντολές κατανομής με αντικείμενο την αλλαγή θέσης </w:t>
      </w:r>
      <w:proofErr w:type="spellStart"/>
      <w:r w:rsidRPr="00FF32FD">
        <w:rPr>
          <w:rFonts w:ascii="Tahoma" w:hAnsi="Tahoma" w:cs="Tahoma"/>
          <w:lang w:val="el-GR"/>
        </w:rPr>
        <w:t>μεταγωγέων</w:t>
      </w:r>
      <w:proofErr w:type="spellEnd"/>
      <w:r w:rsidRPr="00FF32FD">
        <w:rPr>
          <w:rFonts w:ascii="Tahoma" w:hAnsi="Tahoma" w:cs="Tahoma"/>
          <w:lang w:val="el-GR"/>
        </w:rPr>
        <w:t>:</w:t>
      </w:r>
    </w:p>
    <w:p w14:paraId="1B72BD3C" w14:textId="77777777" w:rsidR="007D2BA4" w:rsidRPr="00FF32FD" w:rsidRDefault="007D2BA4" w:rsidP="007D2BA4">
      <w:pPr>
        <w:pStyle w:val="a6"/>
        <w:numPr>
          <w:ilvl w:val="1"/>
          <w:numId w:val="30"/>
        </w:numPr>
        <w:spacing w:after="160" w:line="259" w:lineRule="auto"/>
        <w:jc w:val="both"/>
        <w:rPr>
          <w:rFonts w:ascii="Tahoma" w:hAnsi="Tahoma" w:cs="Tahoma"/>
          <w:lang w:val="el-GR"/>
        </w:rPr>
      </w:pPr>
      <w:r w:rsidRPr="00FF32FD">
        <w:rPr>
          <w:rFonts w:ascii="Tahoma" w:hAnsi="Tahoma" w:cs="Tahoma"/>
          <w:lang w:val="el-GR"/>
        </w:rPr>
        <w:lastRenderedPageBreak/>
        <w:t xml:space="preserve">όταν αυτές αφορούν περισσότερες από μία μονάδες στον ίδιο σταθμό παραγωγής ή μία μονάδα συνδυασμένου κύκλου, η αλλαγή θέσης εκτελείται από τον κάτοχο άδειας παραγωγής σταδιακά και κατά μία θέση </w:t>
      </w:r>
      <w:proofErr w:type="spellStart"/>
      <w:r w:rsidRPr="00FF32FD">
        <w:rPr>
          <w:rFonts w:ascii="Tahoma" w:hAnsi="Tahoma" w:cs="Tahoma"/>
          <w:lang w:val="el-GR"/>
        </w:rPr>
        <w:t>μεταγωγέα</w:t>
      </w:r>
      <w:proofErr w:type="spellEnd"/>
      <w:r w:rsidRPr="00FF32FD">
        <w:rPr>
          <w:rFonts w:ascii="Tahoma" w:hAnsi="Tahoma" w:cs="Tahoma"/>
          <w:lang w:val="el-GR"/>
        </w:rPr>
        <w:t xml:space="preserve"> κάθε φορά, ή σταδιακά και κατά περισσότερες θέσεις </w:t>
      </w:r>
      <w:proofErr w:type="spellStart"/>
      <w:r w:rsidRPr="00FF32FD">
        <w:rPr>
          <w:rFonts w:ascii="Tahoma" w:hAnsi="Tahoma" w:cs="Tahoma"/>
          <w:lang w:val="el-GR"/>
        </w:rPr>
        <w:t>μεταγωγέα</w:t>
      </w:r>
      <w:proofErr w:type="spellEnd"/>
      <w:r w:rsidRPr="00FF32FD">
        <w:rPr>
          <w:rFonts w:ascii="Tahoma" w:hAnsi="Tahoma" w:cs="Tahoma"/>
          <w:lang w:val="el-GR"/>
        </w:rPr>
        <w:t xml:space="preserve"> εφόσον αυτό είναι τεχνικά δυνατό, για κάθε μονάδα ή μονάδα συνδυασμένου κύκλου, διαδοχικά μεταξύ των μονάδων.</w:t>
      </w:r>
    </w:p>
    <w:p w14:paraId="1BD26165" w14:textId="77777777" w:rsidR="007D2BA4" w:rsidRPr="007D2BA4" w:rsidRDefault="007D2BA4" w:rsidP="007D2BA4">
      <w:pPr>
        <w:pStyle w:val="a6"/>
        <w:numPr>
          <w:ilvl w:val="1"/>
          <w:numId w:val="30"/>
        </w:numPr>
        <w:spacing w:after="160" w:line="259" w:lineRule="auto"/>
        <w:jc w:val="both"/>
        <w:rPr>
          <w:lang w:val="el-GR"/>
        </w:rPr>
      </w:pPr>
      <w:r w:rsidRPr="00FF32FD">
        <w:rPr>
          <w:rFonts w:ascii="Tahoma" w:hAnsi="Tahoma" w:cs="Tahoma"/>
          <w:lang w:val="el-GR"/>
        </w:rPr>
        <w:t xml:space="preserve">όταν αυτές αφορούν την αλλαγή περισσότερων από δύο θέσεων </w:t>
      </w:r>
      <w:proofErr w:type="spellStart"/>
      <w:r w:rsidRPr="00FF32FD">
        <w:rPr>
          <w:rFonts w:ascii="Tahoma" w:hAnsi="Tahoma" w:cs="Tahoma"/>
          <w:lang w:val="el-GR"/>
        </w:rPr>
        <w:t>μεταγωγέα</w:t>
      </w:r>
      <w:proofErr w:type="spellEnd"/>
      <w:r w:rsidRPr="00FF32FD">
        <w:rPr>
          <w:rFonts w:ascii="Tahoma" w:hAnsi="Tahoma" w:cs="Tahoma"/>
          <w:lang w:val="el-GR"/>
        </w:rPr>
        <w:t xml:space="preserve"> της ίδιας μονάδας, και η εκτέλεση της εντολής δεν είναι τεχνικά δυνατή μέσα στον καθορισμένο από την εντολή χρόνο, ο κάτοχος άδειας παραγωγής εκτελεί την εντολή με την ελάχιστη δυνατή καθυστέρηση. Στην περίπτωση αυτή ο κάτοχος άδειας παραγωγής ενημερώνει άμεσα τον διαχειριστή του συστήματος.</w:t>
      </w:r>
    </w:p>
    <w:p w14:paraId="70EF14D0" w14:textId="77777777" w:rsidR="007D2BA4" w:rsidRPr="007D2BA4" w:rsidRDefault="007D2BA4" w:rsidP="00FF32FD">
      <w:pPr>
        <w:pStyle w:val="textregular"/>
        <w:rPr>
          <w:lang w:val="el-GR"/>
        </w:rPr>
      </w:pPr>
      <w:r w:rsidRPr="007D2BA4">
        <w:rPr>
          <w:lang w:val="el-GR"/>
        </w:rPr>
        <w:t>Από τα παραπάνω προκύπτει ότι οι τυχόν μη έγκυρες ή έγκαιρες υποβολές προσφορών ενέργειας/ισχύος ή σημαντικές αποκλίσεις παραγωγής ή ζήτησης, καθώς και εισαγωγών/εξαγωγών ή παραγωγής ΑΠΕ υπόκεινται σε χρεώσεις μη συμμόρφωσης.</w:t>
      </w:r>
    </w:p>
    <w:p w14:paraId="7FC56221" w14:textId="77777777" w:rsidR="00770478" w:rsidRPr="00F869F5" w:rsidRDefault="00770478" w:rsidP="00FF32FD">
      <w:pPr>
        <w:pStyle w:val="textregular"/>
        <w:rPr>
          <w:lang w:val="el-GR"/>
        </w:rPr>
      </w:pPr>
      <w:bookmarkStart w:id="49" w:name="_Toc48893222"/>
      <w:bookmarkStart w:id="50" w:name="_Toc49243796"/>
      <w:bookmarkEnd w:id="49"/>
      <w:bookmarkEnd w:id="50"/>
    </w:p>
    <w:sectPr w:rsidR="00770478" w:rsidRPr="00F869F5" w:rsidSect="00F62C17">
      <w:headerReference w:type="default" r:id="rId18"/>
      <w:footerReference w:type="default" r:id="rId19"/>
      <w:endnotePr>
        <w:numFmt w:val="decimal"/>
      </w:endnotePr>
      <w:pgSz w:w="11906" w:h="16838" w:code="9"/>
      <w:pgMar w:top="1843" w:right="1021" w:bottom="1701" w:left="1361" w:header="43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6FD9F3" w14:textId="77777777" w:rsidR="00EF3185" w:rsidRDefault="00EF3185">
      <w:r>
        <w:separator/>
      </w:r>
    </w:p>
    <w:p w14:paraId="1F08FEBE" w14:textId="77777777" w:rsidR="00EF3185" w:rsidRDefault="00EF3185"/>
    <w:p w14:paraId="37219318" w14:textId="77777777" w:rsidR="00EF3185" w:rsidRDefault="00EF3185"/>
    <w:p w14:paraId="1E14D1EB" w14:textId="77777777" w:rsidR="00EF3185" w:rsidRDefault="00EF3185"/>
    <w:p w14:paraId="1FC5E1D1" w14:textId="77777777" w:rsidR="00EF3185" w:rsidRDefault="00EF3185"/>
  </w:endnote>
  <w:endnote w:type="continuationSeparator" w:id="0">
    <w:p w14:paraId="6B023EB5" w14:textId="77777777" w:rsidR="00EF3185" w:rsidRDefault="00EF3185">
      <w:r>
        <w:continuationSeparator/>
      </w:r>
    </w:p>
    <w:p w14:paraId="502CA5CE" w14:textId="77777777" w:rsidR="00EF3185" w:rsidRDefault="00EF3185"/>
    <w:p w14:paraId="5BE1BA02" w14:textId="77777777" w:rsidR="00EF3185" w:rsidRDefault="00EF3185"/>
    <w:p w14:paraId="7DA9C753" w14:textId="77777777" w:rsidR="00EF3185" w:rsidRDefault="00EF3185"/>
    <w:p w14:paraId="7550AADE" w14:textId="77777777" w:rsidR="00EF3185" w:rsidRDefault="00EF3185"/>
  </w:endnote>
  <w:endnote w:type="continuationNotice" w:id="1">
    <w:p w14:paraId="57EEB652" w14:textId="77777777" w:rsidR="00EF3185" w:rsidRDefault="00EF3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EUAlbertina">
    <w:altName w:val="Cambria"/>
    <w:panose1 w:val="00000000000000000000"/>
    <w:charset w:val="00"/>
    <w:family w:val="roman"/>
    <w:notTrueType/>
    <w:pitch w:val="default"/>
    <w:sig w:usb0="00000003" w:usb1="00000000" w:usb2="00000000" w:usb3="00000000" w:csb0="00000001" w:csb1="00000000"/>
  </w:font>
  <w:font w:name="AvenirNext LT Com Regular">
    <w:altName w:val="Arial"/>
    <w:charset w:val="00"/>
    <w:family w:val="swiss"/>
    <w:pitch w:val="variable"/>
    <w:sig w:usb0="00000001" w:usb1="5000204A" w:usb2="00000000" w:usb3="00000000" w:csb0="0000009B"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7047515"/>
      <w:docPartObj>
        <w:docPartGallery w:val="Page Numbers (Bottom of Page)"/>
        <w:docPartUnique/>
      </w:docPartObj>
    </w:sdtPr>
    <w:sdtContent>
      <w:p w14:paraId="301A4B08" w14:textId="77777777" w:rsidR="001104FB" w:rsidRDefault="001104FB">
        <w:pPr>
          <w:pStyle w:val="a7"/>
          <w:jc w:val="right"/>
        </w:pPr>
        <w:r>
          <w:fldChar w:fldCharType="begin"/>
        </w:r>
        <w:r>
          <w:instrText>PAGE   \* MERGEFORMAT</w:instrText>
        </w:r>
        <w:r>
          <w:fldChar w:fldCharType="separate"/>
        </w:r>
        <w:r>
          <w:rPr>
            <w:noProof/>
          </w:rPr>
          <w:t>20</w:t>
        </w:r>
        <w:r>
          <w:fldChar w:fldCharType="end"/>
        </w:r>
      </w:p>
    </w:sdtContent>
  </w:sdt>
  <w:p w14:paraId="7BBD4DB1" w14:textId="77777777" w:rsidR="001104FB" w:rsidRDefault="001104FB">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7930387"/>
      <w:docPartObj>
        <w:docPartGallery w:val="Page Numbers (Bottom of Page)"/>
        <w:docPartUnique/>
      </w:docPartObj>
    </w:sdtPr>
    <w:sdtContent>
      <w:p w14:paraId="6E56CC58" w14:textId="77777777" w:rsidR="001104FB" w:rsidRDefault="001104FB" w:rsidP="008E19EA">
        <w:pPr>
          <w:pBdr>
            <w:top w:val="single" w:sz="4" w:space="0" w:color="auto"/>
          </w:pBdr>
          <w:ind w:left="547"/>
          <w:contextualSpacing/>
          <w:rPr>
            <w:rFonts w:ascii="Tahoma" w:hAnsi="Tahoma" w:cs="Tahoma"/>
            <w:b/>
            <w:color w:val="595959"/>
            <w:sz w:val="16"/>
            <w:szCs w:val="16"/>
            <w:lang w:val="el-GR"/>
          </w:rPr>
        </w:pPr>
        <w:r w:rsidRPr="005B2D7E">
          <w:rPr>
            <w:rFonts w:ascii="Tahoma" w:hAnsi="Tahoma" w:cs="Tahoma"/>
            <w:b/>
            <w:color w:val="595959"/>
            <w:sz w:val="16"/>
            <w:szCs w:val="16"/>
            <w:lang w:val="el-GR"/>
          </w:rPr>
          <w:t>ΑΝΕΞ</w:t>
        </w:r>
        <w:r w:rsidRPr="00803977">
          <w:rPr>
            <w:rFonts w:ascii="Tahoma" w:hAnsi="Tahoma" w:cs="Tahoma"/>
            <w:b/>
            <w:color w:val="595959"/>
            <w:sz w:val="16"/>
            <w:szCs w:val="16"/>
          </w:rPr>
          <w:t>A</w:t>
        </w:r>
        <w:r w:rsidRPr="005B2D7E">
          <w:rPr>
            <w:rFonts w:ascii="Tahoma" w:hAnsi="Tahoma" w:cs="Tahoma"/>
            <w:b/>
            <w:color w:val="595959"/>
            <w:sz w:val="16"/>
            <w:szCs w:val="16"/>
            <w:lang w:val="el-GR"/>
          </w:rPr>
          <w:t>ΡΤΗΤΟΣ ΔΙΑΧΕΙΡΙΣΤ</w:t>
        </w:r>
        <w:r>
          <w:rPr>
            <w:rFonts w:ascii="Tahoma" w:hAnsi="Tahoma" w:cs="Tahoma"/>
            <w:b/>
            <w:color w:val="595959"/>
            <w:sz w:val="16"/>
            <w:szCs w:val="16"/>
            <w:lang w:val="el-GR"/>
          </w:rPr>
          <w:t>Η</w:t>
        </w:r>
        <w:r w:rsidRPr="005B2D7E">
          <w:rPr>
            <w:rFonts w:ascii="Tahoma" w:hAnsi="Tahoma" w:cs="Tahoma"/>
            <w:b/>
            <w:color w:val="595959"/>
            <w:sz w:val="16"/>
            <w:szCs w:val="16"/>
            <w:lang w:val="el-GR"/>
          </w:rPr>
          <w:t>Σ ΜΕΤΑΦΟΡ</w:t>
        </w:r>
        <w:r w:rsidRPr="00803977">
          <w:rPr>
            <w:rFonts w:ascii="Tahoma" w:hAnsi="Tahoma" w:cs="Tahoma"/>
            <w:b/>
            <w:color w:val="595959"/>
            <w:sz w:val="16"/>
            <w:szCs w:val="16"/>
          </w:rPr>
          <w:t>A</w:t>
        </w:r>
        <w:r w:rsidRPr="005B2D7E">
          <w:rPr>
            <w:rFonts w:ascii="Tahoma" w:hAnsi="Tahoma" w:cs="Tahoma"/>
            <w:b/>
            <w:color w:val="595959"/>
            <w:sz w:val="16"/>
            <w:szCs w:val="16"/>
            <w:lang w:val="el-GR"/>
          </w:rPr>
          <w:t>Σ ΗΛΕΚΤΡΙΚ</w:t>
        </w:r>
        <w:r w:rsidRPr="00803977">
          <w:rPr>
            <w:rFonts w:ascii="Tahoma" w:hAnsi="Tahoma" w:cs="Tahoma"/>
            <w:b/>
            <w:color w:val="595959"/>
            <w:sz w:val="16"/>
            <w:szCs w:val="16"/>
          </w:rPr>
          <w:t>H</w:t>
        </w:r>
        <w:r w:rsidRPr="005B2D7E">
          <w:rPr>
            <w:rFonts w:ascii="Tahoma" w:hAnsi="Tahoma" w:cs="Tahoma"/>
            <w:b/>
            <w:color w:val="595959"/>
            <w:sz w:val="16"/>
            <w:szCs w:val="16"/>
            <w:lang w:val="el-GR"/>
          </w:rPr>
          <w:t>Σ ΕΝ</w:t>
        </w:r>
        <w:r w:rsidRPr="00803977">
          <w:rPr>
            <w:rFonts w:ascii="Tahoma" w:hAnsi="Tahoma" w:cs="Tahoma"/>
            <w:b/>
            <w:color w:val="595959"/>
            <w:sz w:val="16"/>
            <w:szCs w:val="16"/>
          </w:rPr>
          <w:t>E</w:t>
        </w:r>
        <w:r w:rsidRPr="005B2D7E">
          <w:rPr>
            <w:rFonts w:ascii="Tahoma" w:hAnsi="Tahoma" w:cs="Tahoma"/>
            <w:b/>
            <w:color w:val="595959"/>
            <w:sz w:val="16"/>
            <w:szCs w:val="16"/>
            <w:lang w:val="el-GR"/>
          </w:rPr>
          <w:t>ΡΓΕΙΑΣ Α.Ε.</w:t>
        </w:r>
      </w:p>
      <w:p w14:paraId="12EA3087" w14:textId="77777777" w:rsidR="001104FB" w:rsidRPr="00F03C9B" w:rsidRDefault="001104FB" w:rsidP="008E19EA">
        <w:pPr>
          <w:pBdr>
            <w:top w:val="single" w:sz="4" w:space="0" w:color="auto"/>
          </w:pBdr>
          <w:ind w:left="547"/>
          <w:contextualSpacing/>
          <w:rPr>
            <w:rFonts w:ascii="Tahoma" w:hAnsi="Tahoma" w:cs="Tahoma"/>
            <w:color w:val="595959"/>
            <w:sz w:val="16"/>
            <w:szCs w:val="16"/>
            <w:lang w:val="el-GR"/>
          </w:rPr>
        </w:pPr>
        <w:r w:rsidRPr="00F03C9B">
          <w:rPr>
            <w:rFonts w:ascii="Tahoma" w:hAnsi="Tahoma" w:cs="Tahoma"/>
            <w:color w:val="595959"/>
            <w:sz w:val="16"/>
            <w:szCs w:val="16"/>
            <w:lang w:val="el-GR"/>
          </w:rPr>
          <w:t>ΓΕΝΙΚΗ ΔΙΕΥΘΥΝΣΗ ΛΕΙΤΟΥΡΓΙΑΣ, ΥΠΟΔΟΜΩΝ &amp; ΑΓΟΡΑΣ</w:t>
        </w:r>
      </w:p>
      <w:p w14:paraId="3D545587" w14:textId="77777777" w:rsidR="001104FB" w:rsidRPr="005B2D7E" w:rsidRDefault="001104FB" w:rsidP="008E19EA">
        <w:pPr>
          <w:ind w:left="547" w:right="-401"/>
          <w:contextualSpacing/>
          <w:rPr>
            <w:rFonts w:ascii="Tahoma" w:hAnsi="Tahoma" w:cs="Tahoma"/>
            <w:color w:val="595959"/>
            <w:sz w:val="16"/>
            <w:szCs w:val="16"/>
            <w:lang w:val="el-GR"/>
          </w:rPr>
        </w:pPr>
        <w:r>
          <w:rPr>
            <w:rFonts w:ascii="Tahoma" w:hAnsi="Tahoma" w:cs="Tahoma"/>
            <w:color w:val="595959"/>
            <w:sz w:val="16"/>
            <w:szCs w:val="16"/>
            <w:lang w:val="el-GR"/>
          </w:rPr>
          <w:t>ΔΙΕΥΘΥΝΣΗ ΛΕΙΤΟΥΡΓΙΑΣ &amp; ΕΛΕΓΧΟΥ ΣΥΣΤΗΜΑΤΟΣ</w:t>
        </w:r>
      </w:p>
      <w:p w14:paraId="6761F581" w14:textId="77777777" w:rsidR="001104FB" w:rsidRPr="005B2D7E" w:rsidRDefault="001104FB" w:rsidP="008E19EA">
        <w:pPr>
          <w:ind w:left="544" w:right="-403"/>
          <w:rPr>
            <w:rFonts w:ascii="Tahoma" w:hAnsi="Tahoma" w:cs="Tahoma"/>
            <w:color w:val="595959"/>
            <w:sz w:val="18"/>
            <w:szCs w:val="18"/>
            <w:lang w:val="el-GR"/>
          </w:rPr>
        </w:pPr>
        <w:r>
          <w:rPr>
            <w:rFonts w:ascii="Tahoma" w:hAnsi="Tahoma" w:cs="Tahoma"/>
            <w:color w:val="595959"/>
            <w:sz w:val="18"/>
            <w:szCs w:val="18"/>
            <w:lang w:val="el-GR"/>
          </w:rPr>
          <w:t>Ασκληπιού 22</w:t>
        </w:r>
        <w:r w:rsidRPr="005B2D7E">
          <w:rPr>
            <w:rFonts w:ascii="Tahoma" w:hAnsi="Tahoma" w:cs="Tahoma"/>
            <w:color w:val="595959"/>
            <w:sz w:val="18"/>
            <w:szCs w:val="18"/>
            <w:lang w:val="el-GR"/>
          </w:rPr>
          <w:t>, 1</w:t>
        </w:r>
        <w:r>
          <w:rPr>
            <w:rFonts w:ascii="Tahoma" w:hAnsi="Tahoma" w:cs="Tahoma"/>
            <w:color w:val="595959"/>
            <w:sz w:val="18"/>
            <w:szCs w:val="18"/>
            <w:lang w:val="el-GR"/>
          </w:rPr>
          <w:t>45</w:t>
        </w:r>
        <w:r w:rsidRPr="005B2D7E">
          <w:rPr>
            <w:rFonts w:ascii="Tahoma" w:hAnsi="Tahoma" w:cs="Tahoma"/>
            <w:color w:val="595959"/>
            <w:sz w:val="18"/>
            <w:szCs w:val="18"/>
            <w:lang w:val="el-GR"/>
          </w:rPr>
          <w:t xml:space="preserve"> </w:t>
        </w:r>
        <w:r>
          <w:rPr>
            <w:rFonts w:ascii="Tahoma" w:hAnsi="Tahoma" w:cs="Tahoma"/>
            <w:color w:val="595959"/>
            <w:sz w:val="18"/>
            <w:szCs w:val="18"/>
            <w:lang w:val="el-GR"/>
          </w:rPr>
          <w:t>68,</w:t>
        </w:r>
        <w:r w:rsidRPr="005B2D7E">
          <w:rPr>
            <w:rFonts w:ascii="Tahoma" w:hAnsi="Tahoma" w:cs="Tahoma"/>
            <w:color w:val="595959"/>
            <w:sz w:val="18"/>
            <w:szCs w:val="18"/>
            <w:lang w:val="el-GR"/>
          </w:rPr>
          <w:t xml:space="preserve"> </w:t>
        </w:r>
        <w:proofErr w:type="spellStart"/>
        <w:r>
          <w:rPr>
            <w:rFonts w:ascii="Tahoma" w:hAnsi="Tahoma" w:cs="Tahoma"/>
            <w:color w:val="595959"/>
            <w:sz w:val="18"/>
            <w:szCs w:val="18"/>
            <w:lang w:val="el-GR"/>
          </w:rPr>
          <w:t>Κρυονέρι</w:t>
        </w:r>
        <w:proofErr w:type="spellEnd"/>
        <w:r>
          <w:rPr>
            <w:rFonts w:ascii="Tahoma" w:hAnsi="Tahoma" w:cs="Tahoma"/>
            <w:color w:val="595959"/>
            <w:sz w:val="18"/>
            <w:szCs w:val="18"/>
            <w:lang w:val="el-GR"/>
          </w:rPr>
          <w:t xml:space="preserve"> Αττικής</w:t>
        </w:r>
        <w:r w:rsidRPr="005B2D7E">
          <w:rPr>
            <w:rFonts w:ascii="Tahoma" w:hAnsi="Tahoma" w:cs="Tahoma"/>
            <w:color w:val="595959"/>
            <w:sz w:val="18"/>
            <w:szCs w:val="18"/>
            <w:lang w:val="el-GR"/>
          </w:rPr>
          <w:t xml:space="preserve"> Τ 210 </w:t>
        </w:r>
        <w:r>
          <w:rPr>
            <w:rFonts w:ascii="Tahoma" w:hAnsi="Tahoma" w:cs="Tahoma"/>
            <w:color w:val="595959"/>
            <w:sz w:val="18"/>
            <w:szCs w:val="18"/>
            <w:lang w:val="el-GR"/>
          </w:rPr>
          <w:t>629</w:t>
        </w:r>
        <w:r w:rsidRPr="005B2D7E">
          <w:rPr>
            <w:rFonts w:ascii="Tahoma" w:hAnsi="Tahoma" w:cs="Tahoma"/>
            <w:color w:val="595959"/>
            <w:sz w:val="18"/>
            <w:szCs w:val="18"/>
            <w:lang w:val="el-GR"/>
          </w:rPr>
          <w:t xml:space="preserve"> </w:t>
        </w:r>
        <w:r>
          <w:rPr>
            <w:rFonts w:ascii="Tahoma" w:hAnsi="Tahoma" w:cs="Tahoma"/>
            <w:color w:val="595959"/>
            <w:sz w:val="18"/>
            <w:szCs w:val="18"/>
            <w:lang w:val="el-GR"/>
          </w:rPr>
          <w:t>4232</w:t>
        </w:r>
        <w:r w:rsidRPr="005B2D7E">
          <w:rPr>
            <w:rFonts w:ascii="Tahoma" w:hAnsi="Tahoma" w:cs="Tahoma"/>
            <w:color w:val="595959"/>
            <w:sz w:val="18"/>
            <w:szCs w:val="18"/>
            <w:lang w:val="el-GR"/>
          </w:rPr>
          <w:t xml:space="preserve"> </w:t>
        </w:r>
        <w:r w:rsidRPr="00226D61">
          <w:rPr>
            <w:rFonts w:ascii="Tahoma" w:hAnsi="Tahoma" w:cs="Tahoma"/>
            <w:color w:val="595959"/>
            <w:sz w:val="18"/>
            <w:szCs w:val="18"/>
          </w:rPr>
          <w:t>W</w:t>
        </w:r>
        <w:r w:rsidRPr="005B2D7E">
          <w:rPr>
            <w:rFonts w:ascii="Tahoma" w:hAnsi="Tahoma" w:cs="Tahoma"/>
            <w:color w:val="595959"/>
            <w:sz w:val="18"/>
            <w:szCs w:val="18"/>
            <w:lang w:val="el-GR"/>
          </w:rPr>
          <w:t xml:space="preserve"> </w:t>
        </w:r>
        <w:hyperlink r:id="rId1" w:history="1">
          <w:r w:rsidRPr="00226D61">
            <w:rPr>
              <w:rStyle w:val="-"/>
              <w:rFonts w:ascii="Tahoma" w:hAnsi="Tahoma" w:cs="Tahoma"/>
              <w:color w:val="595959"/>
              <w:sz w:val="18"/>
              <w:szCs w:val="18"/>
            </w:rPr>
            <w:t>www</w:t>
          </w:r>
          <w:r w:rsidRPr="005B2D7E">
            <w:rPr>
              <w:rStyle w:val="-"/>
              <w:rFonts w:ascii="Tahoma" w:hAnsi="Tahoma" w:cs="Tahoma"/>
              <w:color w:val="595959"/>
              <w:sz w:val="18"/>
              <w:szCs w:val="18"/>
              <w:lang w:val="el-GR"/>
            </w:rPr>
            <w:t>.</w:t>
          </w:r>
          <w:proofErr w:type="spellStart"/>
          <w:r w:rsidRPr="00226D61">
            <w:rPr>
              <w:rStyle w:val="-"/>
              <w:rFonts w:ascii="Tahoma" w:hAnsi="Tahoma" w:cs="Tahoma"/>
              <w:color w:val="595959"/>
              <w:sz w:val="18"/>
              <w:szCs w:val="18"/>
            </w:rPr>
            <w:t>admie</w:t>
          </w:r>
          <w:proofErr w:type="spellEnd"/>
          <w:r w:rsidRPr="005B2D7E">
            <w:rPr>
              <w:rStyle w:val="-"/>
              <w:rFonts w:ascii="Tahoma" w:hAnsi="Tahoma" w:cs="Tahoma"/>
              <w:color w:val="595959"/>
              <w:sz w:val="18"/>
              <w:szCs w:val="18"/>
              <w:lang w:val="el-GR"/>
            </w:rPr>
            <w:t>.</w:t>
          </w:r>
          <w:r w:rsidRPr="00226D61">
            <w:rPr>
              <w:rStyle w:val="-"/>
              <w:rFonts w:ascii="Tahoma" w:hAnsi="Tahoma" w:cs="Tahoma"/>
              <w:color w:val="595959"/>
              <w:sz w:val="18"/>
              <w:szCs w:val="18"/>
            </w:rPr>
            <w:t>gr</w:t>
          </w:r>
        </w:hyperlink>
      </w:p>
      <w:p w14:paraId="3A1C625D" w14:textId="45C40752" w:rsidR="001104FB" w:rsidRDefault="001104FB">
        <w:pPr>
          <w:pStyle w:val="a7"/>
          <w:jc w:val="right"/>
        </w:pPr>
        <w:r>
          <w:fldChar w:fldCharType="begin"/>
        </w:r>
        <w:r>
          <w:instrText>PAGE   \* MERGEFORMAT</w:instrText>
        </w:r>
        <w:r>
          <w:fldChar w:fldCharType="separate"/>
        </w:r>
        <w:r w:rsidR="004B090F" w:rsidRPr="004B090F">
          <w:rPr>
            <w:noProof/>
            <w:lang w:val="el-GR"/>
          </w:rPr>
          <w:t>2</w:t>
        </w:r>
        <w:r>
          <w:fldChar w:fldCharType="end"/>
        </w:r>
      </w:p>
    </w:sdtContent>
  </w:sdt>
  <w:p w14:paraId="0B4756B4" w14:textId="77777777" w:rsidR="001104FB" w:rsidRDefault="001104FB">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448268"/>
      <w:docPartObj>
        <w:docPartGallery w:val="Page Numbers (Bottom of Page)"/>
        <w:docPartUnique/>
      </w:docPartObj>
    </w:sdtPr>
    <w:sdtEndPr>
      <w:rPr>
        <w:rFonts w:ascii="Times New Roman" w:hAnsi="Times New Roman"/>
        <w:noProof/>
      </w:rPr>
    </w:sdtEndPr>
    <w:sdtContent>
      <w:p w14:paraId="1C8BB0FF" w14:textId="77777777" w:rsidR="001104FB" w:rsidRDefault="001104FB" w:rsidP="00B24851">
        <w:pPr>
          <w:pBdr>
            <w:top w:val="single" w:sz="4" w:space="0" w:color="auto"/>
          </w:pBdr>
          <w:ind w:left="547"/>
          <w:contextualSpacing/>
          <w:rPr>
            <w:rFonts w:ascii="Tahoma" w:hAnsi="Tahoma" w:cs="Tahoma"/>
            <w:b/>
            <w:color w:val="595959"/>
            <w:sz w:val="16"/>
            <w:szCs w:val="16"/>
            <w:lang w:val="el-GR"/>
          </w:rPr>
        </w:pPr>
        <w:r w:rsidRPr="005B2D7E">
          <w:rPr>
            <w:rFonts w:ascii="Tahoma" w:hAnsi="Tahoma" w:cs="Tahoma"/>
            <w:b/>
            <w:color w:val="595959"/>
            <w:sz w:val="16"/>
            <w:szCs w:val="16"/>
            <w:lang w:val="el-GR"/>
          </w:rPr>
          <w:t>ΑΝΕΞ</w:t>
        </w:r>
        <w:r w:rsidRPr="00803977">
          <w:rPr>
            <w:rFonts w:ascii="Tahoma" w:hAnsi="Tahoma" w:cs="Tahoma"/>
            <w:b/>
            <w:color w:val="595959"/>
            <w:sz w:val="16"/>
            <w:szCs w:val="16"/>
          </w:rPr>
          <w:t>A</w:t>
        </w:r>
        <w:r w:rsidRPr="005B2D7E">
          <w:rPr>
            <w:rFonts w:ascii="Tahoma" w:hAnsi="Tahoma" w:cs="Tahoma"/>
            <w:b/>
            <w:color w:val="595959"/>
            <w:sz w:val="16"/>
            <w:szCs w:val="16"/>
            <w:lang w:val="el-GR"/>
          </w:rPr>
          <w:t>ΡΤΗΤΟΣ ΔΙΑΧΕΙΡΙΣΤ</w:t>
        </w:r>
        <w:r>
          <w:rPr>
            <w:rFonts w:ascii="Tahoma" w:hAnsi="Tahoma" w:cs="Tahoma"/>
            <w:b/>
            <w:color w:val="595959"/>
            <w:sz w:val="16"/>
            <w:szCs w:val="16"/>
            <w:lang w:val="el-GR"/>
          </w:rPr>
          <w:t>Η</w:t>
        </w:r>
        <w:r w:rsidRPr="005B2D7E">
          <w:rPr>
            <w:rFonts w:ascii="Tahoma" w:hAnsi="Tahoma" w:cs="Tahoma"/>
            <w:b/>
            <w:color w:val="595959"/>
            <w:sz w:val="16"/>
            <w:szCs w:val="16"/>
            <w:lang w:val="el-GR"/>
          </w:rPr>
          <w:t>Σ ΜΕΤΑΦΟΡ</w:t>
        </w:r>
        <w:r w:rsidRPr="00803977">
          <w:rPr>
            <w:rFonts w:ascii="Tahoma" w:hAnsi="Tahoma" w:cs="Tahoma"/>
            <w:b/>
            <w:color w:val="595959"/>
            <w:sz w:val="16"/>
            <w:szCs w:val="16"/>
          </w:rPr>
          <w:t>A</w:t>
        </w:r>
        <w:r w:rsidRPr="005B2D7E">
          <w:rPr>
            <w:rFonts w:ascii="Tahoma" w:hAnsi="Tahoma" w:cs="Tahoma"/>
            <w:b/>
            <w:color w:val="595959"/>
            <w:sz w:val="16"/>
            <w:szCs w:val="16"/>
            <w:lang w:val="el-GR"/>
          </w:rPr>
          <w:t>Σ ΗΛΕΚΤΡΙΚ</w:t>
        </w:r>
        <w:r w:rsidRPr="00803977">
          <w:rPr>
            <w:rFonts w:ascii="Tahoma" w:hAnsi="Tahoma" w:cs="Tahoma"/>
            <w:b/>
            <w:color w:val="595959"/>
            <w:sz w:val="16"/>
            <w:szCs w:val="16"/>
          </w:rPr>
          <w:t>H</w:t>
        </w:r>
        <w:r w:rsidRPr="005B2D7E">
          <w:rPr>
            <w:rFonts w:ascii="Tahoma" w:hAnsi="Tahoma" w:cs="Tahoma"/>
            <w:b/>
            <w:color w:val="595959"/>
            <w:sz w:val="16"/>
            <w:szCs w:val="16"/>
            <w:lang w:val="el-GR"/>
          </w:rPr>
          <w:t>Σ ΕΝ</w:t>
        </w:r>
        <w:r w:rsidRPr="00803977">
          <w:rPr>
            <w:rFonts w:ascii="Tahoma" w:hAnsi="Tahoma" w:cs="Tahoma"/>
            <w:b/>
            <w:color w:val="595959"/>
            <w:sz w:val="16"/>
            <w:szCs w:val="16"/>
          </w:rPr>
          <w:t>E</w:t>
        </w:r>
        <w:r w:rsidRPr="005B2D7E">
          <w:rPr>
            <w:rFonts w:ascii="Tahoma" w:hAnsi="Tahoma" w:cs="Tahoma"/>
            <w:b/>
            <w:color w:val="595959"/>
            <w:sz w:val="16"/>
            <w:szCs w:val="16"/>
            <w:lang w:val="el-GR"/>
          </w:rPr>
          <w:t>ΡΓΕΙΑΣ Α.Ε.</w:t>
        </w:r>
      </w:p>
      <w:p w14:paraId="3611DB03" w14:textId="77777777" w:rsidR="001104FB" w:rsidRPr="00F03C9B" w:rsidRDefault="001104FB" w:rsidP="00B24851">
        <w:pPr>
          <w:pBdr>
            <w:top w:val="single" w:sz="4" w:space="0" w:color="auto"/>
          </w:pBdr>
          <w:ind w:left="547"/>
          <w:contextualSpacing/>
          <w:rPr>
            <w:rFonts w:ascii="Tahoma" w:hAnsi="Tahoma" w:cs="Tahoma"/>
            <w:color w:val="595959"/>
            <w:sz w:val="16"/>
            <w:szCs w:val="16"/>
            <w:lang w:val="el-GR"/>
          </w:rPr>
        </w:pPr>
        <w:r w:rsidRPr="00F03C9B">
          <w:rPr>
            <w:rFonts w:ascii="Tahoma" w:hAnsi="Tahoma" w:cs="Tahoma"/>
            <w:color w:val="595959"/>
            <w:sz w:val="16"/>
            <w:szCs w:val="16"/>
            <w:lang w:val="el-GR"/>
          </w:rPr>
          <w:t>ΓΕΝΙΚΗ ΔΙΕΥΘΥΝΣΗ ΛΕΙΤΟΥΡΓΙΑΣ, ΥΠΟΔΟΜΩΝ &amp; ΑΓΟΡΑΣ</w:t>
        </w:r>
      </w:p>
      <w:p w14:paraId="660BDAA7" w14:textId="77777777" w:rsidR="001104FB" w:rsidRPr="005B2D7E" w:rsidRDefault="001104FB" w:rsidP="00B24851">
        <w:pPr>
          <w:ind w:left="547" w:right="-401"/>
          <w:contextualSpacing/>
          <w:rPr>
            <w:rFonts w:ascii="Tahoma" w:hAnsi="Tahoma" w:cs="Tahoma"/>
            <w:color w:val="595959"/>
            <w:sz w:val="16"/>
            <w:szCs w:val="16"/>
            <w:lang w:val="el-GR"/>
          </w:rPr>
        </w:pPr>
        <w:r>
          <w:rPr>
            <w:rFonts w:ascii="Tahoma" w:hAnsi="Tahoma" w:cs="Tahoma"/>
            <w:color w:val="595959"/>
            <w:sz w:val="16"/>
            <w:szCs w:val="16"/>
            <w:lang w:val="el-GR"/>
          </w:rPr>
          <w:t>ΔΙΕΥΘΥΝΣΗ ΛΕΙΤΟΥΡΓΙΑΣ &amp; ΕΛΕΓΧΟΥ ΣΥΣΤΗΜΑΤΟΣ</w:t>
        </w:r>
      </w:p>
      <w:p w14:paraId="6FD02D54" w14:textId="77777777" w:rsidR="001104FB" w:rsidRPr="005B2D7E" w:rsidRDefault="001104FB" w:rsidP="00B24851">
        <w:pPr>
          <w:ind w:left="544" w:right="-403"/>
          <w:rPr>
            <w:rFonts w:ascii="Tahoma" w:hAnsi="Tahoma" w:cs="Tahoma"/>
            <w:color w:val="595959"/>
            <w:sz w:val="18"/>
            <w:szCs w:val="18"/>
            <w:lang w:val="el-GR"/>
          </w:rPr>
        </w:pPr>
        <w:r>
          <w:rPr>
            <w:rFonts w:ascii="Tahoma" w:hAnsi="Tahoma" w:cs="Tahoma"/>
            <w:color w:val="595959"/>
            <w:sz w:val="18"/>
            <w:szCs w:val="18"/>
            <w:lang w:val="el-GR"/>
          </w:rPr>
          <w:t>Ασκληπιού 22</w:t>
        </w:r>
        <w:r w:rsidRPr="005B2D7E">
          <w:rPr>
            <w:rFonts w:ascii="Tahoma" w:hAnsi="Tahoma" w:cs="Tahoma"/>
            <w:color w:val="595959"/>
            <w:sz w:val="18"/>
            <w:szCs w:val="18"/>
            <w:lang w:val="el-GR"/>
          </w:rPr>
          <w:t>, 1</w:t>
        </w:r>
        <w:r>
          <w:rPr>
            <w:rFonts w:ascii="Tahoma" w:hAnsi="Tahoma" w:cs="Tahoma"/>
            <w:color w:val="595959"/>
            <w:sz w:val="18"/>
            <w:szCs w:val="18"/>
            <w:lang w:val="el-GR"/>
          </w:rPr>
          <w:t>45</w:t>
        </w:r>
        <w:r w:rsidRPr="005B2D7E">
          <w:rPr>
            <w:rFonts w:ascii="Tahoma" w:hAnsi="Tahoma" w:cs="Tahoma"/>
            <w:color w:val="595959"/>
            <w:sz w:val="18"/>
            <w:szCs w:val="18"/>
            <w:lang w:val="el-GR"/>
          </w:rPr>
          <w:t xml:space="preserve"> </w:t>
        </w:r>
        <w:r>
          <w:rPr>
            <w:rFonts w:ascii="Tahoma" w:hAnsi="Tahoma" w:cs="Tahoma"/>
            <w:color w:val="595959"/>
            <w:sz w:val="18"/>
            <w:szCs w:val="18"/>
            <w:lang w:val="el-GR"/>
          </w:rPr>
          <w:t>68,</w:t>
        </w:r>
        <w:r w:rsidRPr="005B2D7E">
          <w:rPr>
            <w:rFonts w:ascii="Tahoma" w:hAnsi="Tahoma" w:cs="Tahoma"/>
            <w:color w:val="595959"/>
            <w:sz w:val="18"/>
            <w:szCs w:val="18"/>
            <w:lang w:val="el-GR"/>
          </w:rPr>
          <w:t xml:space="preserve"> </w:t>
        </w:r>
        <w:proofErr w:type="spellStart"/>
        <w:r>
          <w:rPr>
            <w:rFonts w:ascii="Tahoma" w:hAnsi="Tahoma" w:cs="Tahoma"/>
            <w:color w:val="595959"/>
            <w:sz w:val="18"/>
            <w:szCs w:val="18"/>
            <w:lang w:val="el-GR"/>
          </w:rPr>
          <w:t>Κρυονέρι</w:t>
        </w:r>
        <w:proofErr w:type="spellEnd"/>
        <w:r>
          <w:rPr>
            <w:rFonts w:ascii="Tahoma" w:hAnsi="Tahoma" w:cs="Tahoma"/>
            <w:color w:val="595959"/>
            <w:sz w:val="18"/>
            <w:szCs w:val="18"/>
            <w:lang w:val="el-GR"/>
          </w:rPr>
          <w:t xml:space="preserve"> Αττικής</w:t>
        </w:r>
        <w:r w:rsidRPr="005B2D7E">
          <w:rPr>
            <w:rFonts w:ascii="Tahoma" w:hAnsi="Tahoma" w:cs="Tahoma"/>
            <w:color w:val="595959"/>
            <w:sz w:val="18"/>
            <w:szCs w:val="18"/>
            <w:lang w:val="el-GR"/>
          </w:rPr>
          <w:t xml:space="preserve"> Τ 210 </w:t>
        </w:r>
        <w:r>
          <w:rPr>
            <w:rFonts w:ascii="Tahoma" w:hAnsi="Tahoma" w:cs="Tahoma"/>
            <w:color w:val="595959"/>
            <w:sz w:val="18"/>
            <w:szCs w:val="18"/>
            <w:lang w:val="el-GR"/>
          </w:rPr>
          <w:t>629</w:t>
        </w:r>
        <w:r w:rsidRPr="005B2D7E">
          <w:rPr>
            <w:rFonts w:ascii="Tahoma" w:hAnsi="Tahoma" w:cs="Tahoma"/>
            <w:color w:val="595959"/>
            <w:sz w:val="18"/>
            <w:szCs w:val="18"/>
            <w:lang w:val="el-GR"/>
          </w:rPr>
          <w:t xml:space="preserve"> </w:t>
        </w:r>
        <w:r>
          <w:rPr>
            <w:rFonts w:ascii="Tahoma" w:hAnsi="Tahoma" w:cs="Tahoma"/>
            <w:color w:val="595959"/>
            <w:sz w:val="18"/>
            <w:szCs w:val="18"/>
            <w:lang w:val="el-GR"/>
          </w:rPr>
          <w:t>4232</w:t>
        </w:r>
        <w:r w:rsidRPr="005B2D7E">
          <w:rPr>
            <w:rFonts w:ascii="Tahoma" w:hAnsi="Tahoma" w:cs="Tahoma"/>
            <w:color w:val="595959"/>
            <w:sz w:val="18"/>
            <w:szCs w:val="18"/>
            <w:lang w:val="el-GR"/>
          </w:rPr>
          <w:t xml:space="preserve"> </w:t>
        </w:r>
        <w:r w:rsidRPr="00226D61">
          <w:rPr>
            <w:rFonts w:ascii="Tahoma" w:hAnsi="Tahoma" w:cs="Tahoma"/>
            <w:color w:val="595959"/>
            <w:sz w:val="18"/>
            <w:szCs w:val="18"/>
          </w:rPr>
          <w:t>W</w:t>
        </w:r>
        <w:r w:rsidRPr="005B2D7E">
          <w:rPr>
            <w:rFonts w:ascii="Tahoma" w:hAnsi="Tahoma" w:cs="Tahoma"/>
            <w:color w:val="595959"/>
            <w:sz w:val="18"/>
            <w:szCs w:val="18"/>
            <w:lang w:val="el-GR"/>
          </w:rPr>
          <w:t xml:space="preserve"> </w:t>
        </w:r>
        <w:hyperlink r:id="rId1" w:history="1">
          <w:r w:rsidRPr="00226D61">
            <w:rPr>
              <w:rStyle w:val="-"/>
              <w:rFonts w:ascii="Tahoma" w:hAnsi="Tahoma" w:cs="Tahoma"/>
              <w:color w:val="595959"/>
              <w:sz w:val="18"/>
              <w:szCs w:val="18"/>
            </w:rPr>
            <w:t>www</w:t>
          </w:r>
          <w:r w:rsidRPr="005B2D7E">
            <w:rPr>
              <w:rStyle w:val="-"/>
              <w:rFonts w:ascii="Tahoma" w:hAnsi="Tahoma" w:cs="Tahoma"/>
              <w:color w:val="595959"/>
              <w:sz w:val="18"/>
              <w:szCs w:val="18"/>
              <w:lang w:val="el-GR"/>
            </w:rPr>
            <w:t>.</w:t>
          </w:r>
          <w:proofErr w:type="spellStart"/>
          <w:r w:rsidRPr="00226D61">
            <w:rPr>
              <w:rStyle w:val="-"/>
              <w:rFonts w:ascii="Tahoma" w:hAnsi="Tahoma" w:cs="Tahoma"/>
              <w:color w:val="595959"/>
              <w:sz w:val="18"/>
              <w:szCs w:val="18"/>
            </w:rPr>
            <w:t>admie</w:t>
          </w:r>
          <w:proofErr w:type="spellEnd"/>
          <w:r w:rsidRPr="005B2D7E">
            <w:rPr>
              <w:rStyle w:val="-"/>
              <w:rFonts w:ascii="Tahoma" w:hAnsi="Tahoma" w:cs="Tahoma"/>
              <w:color w:val="595959"/>
              <w:sz w:val="18"/>
              <w:szCs w:val="18"/>
              <w:lang w:val="el-GR"/>
            </w:rPr>
            <w:t>.</w:t>
          </w:r>
          <w:r w:rsidRPr="00226D61">
            <w:rPr>
              <w:rStyle w:val="-"/>
              <w:rFonts w:ascii="Tahoma" w:hAnsi="Tahoma" w:cs="Tahoma"/>
              <w:color w:val="595959"/>
              <w:sz w:val="18"/>
              <w:szCs w:val="18"/>
            </w:rPr>
            <w:t>gr</w:t>
          </w:r>
        </w:hyperlink>
      </w:p>
      <w:p w14:paraId="44702465" w14:textId="40DC1D79" w:rsidR="001104FB" w:rsidRPr="009A36C8" w:rsidRDefault="001104FB">
        <w:pPr>
          <w:pStyle w:val="a7"/>
          <w:jc w:val="right"/>
          <w:rPr>
            <w:rFonts w:ascii="Times New Roman" w:hAnsi="Times New Roman"/>
          </w:rPr>
        </w:pPr>
        <w:r w:rsidRPr="009A36C8">
          <w:rPr>
            <w:rFonts w:ascii="Times New Roman" w:hAnsi="Times New Roman"/>
          </w:rPr>
          <w:fldChar w:fldCharType="begin"/>
        </w:r>
        <w:r w:rsidRPr="009A36C8">
          <w:rPr>
            <w:rFonts w:ascii="Times New Roman" w:hAnsi="Times New Roman"/>
          </w:rPr>
          <w:instrText xml:space="preserve"> PAGE   \* MERGEFORMAT </w:instrText>
        </w:r>
        <w:r w:rsidRPr="009A36C8">
          <w:rPr>
            <w:rFonts w:ascii="Times New Roman" w:hAnsi="Times New Roman"/>
          </w:rPr>
          <w:fldChar w:fldCharType="separate"/>
        </w:r>
        <w:r w:rsidR="004B090F">
          <w:rPr>
            <w:rFonts w:ascii="Times New Roman" w:hAnsi="Times New Roman"/>
            <w:noProof/>
          </w:rPr>
          <w:t>15</w:t>
        </w:r>
        <w:r w:rsidRPr="009A36C8">
          <w:rPr>
            <w:rFonts w:ascii="Times New Roman" w:hAnsi="Times New Roman"/>
            <w:noProof/>
          </w:rPr>
          <w:fldChar w:fldCharType="end"/>
        </w:r>
      </w:p>
    </w:sdtContent>
  </w:sdt>
  <w:p w14:paraId="1D3121EB" w14:textId="77777777" w:rsidR="001104FB" w:rsidRDefault="001104F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7B3109" w14:textId="77777777" w:rsidR="00EF3185" w:rsidRDefault="00EF3185">
      <w:r>
        <w:separator/>
      </w:r>
    </w:p>
    <w:p w14:paraId="1114D3AE" w14:textId="77777777" w:rsidR="00EF3185" w:rsidRDefault="00EF3185"/>
    <w:p w14:paraId="67097088" w14:textId="77777777" w:rsidR="00EF3185" w:rsidRDefault="00EF3185"/>
    <w:p w14:paraId="702F1132" w14:textId="77777777" w:rsidR="00EF3185" w:rsidRDefault="00EF3185"/>
    <w:p w14:paraId="58B39004" w14:textId="77777777" w:rsidR="00EF3185" w:rsidRDefault="00EF3185"/>
  </w:footnote>
  <w:footnote w:type="continuationSeparator" w:id="0">
    <w:p w14:paraId="172D4555" w14:textId="77777777" w:rsidR="00EF3185" w:rsidRDefault="00EF3185">
      <w:r>
        <w:continuationSeparator/>
      </w:r>
    </w:p>
    <w:p w14:paraId="3EC97E5C" w14:textId="77777777" w:rsidR="00EF3185" w:rsidRDefault="00EF3185"/>
    <w:p w14:paraId="530156E7" w14:textId="77777777" w:rsidR="00EF3185" w:rsidRDefault="00EF3185"/>
    <w:p w14:paraId="756FC0B2" w14:textId="77777777" w:rsidR="00EF3185" w:rsidRDefault="00EF3185"/>
    <w:p w14:paraId="5B405244" w14:textId="77777777" w:rsidR="00EF3185" w:rsidRDefault="00EF3185"/>
  </w:footnote>
  <w:footnote w:type="continuationNotice" w:id="1">
    <w:p w14:paraId="2FC715FF" w14:textId="77777777" w:rsidR="00EF3185" w:rsidRDefault="00EF318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color w:val="365F91" w:themeColor="accent1" w:themeShade="BF"/>
        <w:sz w:val="20"/>
        <w:u w:val="single"/>
        <w:lang w:val="el-GR"/>
      </w:rPr>
      <w:alias w:val="Τίτλος"/>
      <w:tag w:val=""/>
      <w:id w:val="1116400235"/>
      <w:dataBinding w:prefixMappings="xmlns:ns0='http://purl.org/dc/elements/1.1/' xmlns:ns1='http://schemas.openxmlformats.org/package/2006/metadata/core-properties' " w:xpath="/ns1:coreProperties[1]/ns0:title[1]" w:storeItemID="{6C3C8BC8-F283-45AE-878A-BAB7291924A1}"/>
      <w:text/>
    </w:sdtPr>
    <w:sdtContent>
      <w:p w14:paraId="744F2E79" w14:textId="3C22DBCF" w:rsidR="001104FB" w:rsidRPr="00382228" w:rsidRDefault="00764443">
        <w:pPr>
          <w:pStyle w:val="a8"/>
          <w:jc w:val="right"/>
          <w:rPr>
            <w:b/>
            <w:color w:val="7F7F7F" w:themeColor="text1" w:themeTint="80"/>
            <w:sz w:val="24"/>
            <w:lang w:val="el-GR"/>
          </w:rPr>
        </w:pPr>
        <w:r>
          <w:rPr>
            <w:b/>
            <w:color w:val="365F91" w:themeColor="accent1" w:themeShade="BF"/>
            <w:sz w:val="20"/>
            <w:u w:val="single"/>
            <w:lang w:val="el-GR"/>
          </w:rPr>
          <w:t>Εγχειρίδιο Εντολών Κατανομής</w:t>
        </w:r>
      </w:p>
    </w:sdtContent>
  </w:sdt>
  <w:p w14:paraId="1CB6C581" w14:textId="77777777" w:rsidR="001104FB" w:rsidRPr="00382228" w:rsidRDefault="001104FB">
    <w:pPr>
      <w:pStyle w:val="a8"/>
      <w:rPr>
        <w:b/>
        <w:sz w:val="24"/>
        <w:u w:val="single"/>
        <w:lang w:val="el-GR"/>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64B22" w14:textId="77777777" w:rsidR="001104FB" w:rsidRDefault="001104FB">
    <w:pPr>
      <w:pStyle w:val="a8"/>
    </w:pPr>
    <w:r w:rsidRPr="00DA0A3A">
      <w:rPr>
        <w:rFonts w:cs="Tahoma"/>
        <w:noProof/>
        <w:lang w:eastAsia="el-GR"/>
      </w:rPr>
      <w:drawing>
        <wp:inline distT="0" distB="0" distL="0" distR="0" wp14:anchorId="0C9A2D13" wp14:editId="11BFD7AB">
          <wp:extent cx="2289810" cy="397510"/>
          <wp:effectExtent l="0" t="0" r="0" b="2540"/>
          <wp:docPr id="22" name="Εικόνα 22" descr="cid:image001.jpg@01D65C62.1C6882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65C62.1C6882D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89810" cy="397510"/>
                  </a:xfrm>
                  <a:prstGeom prst="rect">
                    <a:avLst/>
                  </a:prstGeom>
                  <a:noFill/>
                  <a:ln>
                    <a:noFill/>
                  </a:ln>
                </pic:spPr>
              </pic:pic>
            </a:graphicData>
          </a:graphic>
        </wp:inline>
      </w:drawing>
    </w:r>
  </w:p>
  <w:p w14:paraId="26CD2A39" w14:textId="77777777" w:rsidR="001104FB" w:rsidRDefault="001104FB">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0"/>
        <w:szCs w:val="20"/>
        <w:lang w:val="el-GR"/>
      </w:rPr>
      <w:alias w:val="Τίτλος"/>
      <w:tag w:val=""/>
      <w:id w:val="-1377150649"/>
      <w:dataBinding w:prefixMappings="xmlns:ns0='http://purl.org/dc/elements/1.1/' xmlns:ns1='http://schemas.openxmlformats.org/package/2006/metadata/core-properties' " w:xpath="/ns1:coreProperties[1]/ns0:title[1]" w:storeItemID="{6C3C8BC8-F283-45AE-878A-BAB7291924A1}"/>
      <w:text/>
    </w:sdtPr>
    <w:sdtContent>
      <w:p w14:paraId="3008C9FF" w14:textId="2806B0A1" w:rsidR="001104FB" w:rsidRPr="00E0646C" w:rsidRDefault="00764443" w:rsidP="00F81725">
        <w:pPr>
          <w:pStyle w:val="a8"/>
          <w:ind w:left="720"/>
          <w:jc w:val="right"/>
          <w:rPr>
            <w:rFonts w:ascii="Times New Roman" w:hAnsi="Times New Roman"/>
            <w:sz w:val="20"/>
            <w:szCs w:val="20"/>
            <w:lang w:val="el-GR"/>
          </w:rPr>
        </w:pPr>
        <w:r w:rsidRPr="00D40A9B">
          <w:rPr>
            <w:rFonts w:ascii="Times New Roman" w:hAnsi="Times New Roman"/>
            <w:sz w:val="20"/>
            <w:szCs w:val="20"/>
            <w:lang w:val="el-GR"/>
          </w:rPr>
          <w:t>Εγχειρίδιο</w:t>
        </w:r>
        <w:r>
          <w:rPr>
            <w:rFonts w:ascii="Times New Roman" w:hAnsi="Times New Roman"/>
            <w:sz w:val="20"/>
            <w:szCs w:val="20"/>
            <w:lang w:val="el-GR"/>
          </w:rPr>
          <w:t xml:space="preserve"> </w:t>
        </w:r>
        <w:r>
          <w:rPr>
            <w:rFonts w:ascii="Times New Roman" w:hAnsi="Times New Roman"/>
            <w:sz w:val="20"/>
            <w:szCs w:val="20"/>
            <w:lang w:val="el-GR"/>
          </w:rPr>
          <w:t>Εντολών Κατανομής</w:t>
        </w:r>
      </w:p>
    </w:sdtContent>
  </w:sdt>
  <w:p w14:paraId="5C3A139A" w14:textId="30AB6922" w:rsidR="001104FB" w:rsidRPr="00F81725" w:rsidRDefault="001104FB" w:rsidP="00F62C17">
    <w:pPr>
      <w:ind w:left="-810"/>
      <w:rPr>
        <w:lang w:val="el-GR"/>
      </w:rPr>
    </w:pPr>
    <w:r>
      <w:rPr>
        <w:noProof/>
        <w:lang w:val="el-GR" w:eastAsia="el-GR"/>
      </w:rPr>
      <w:drawing>
        <wp:inline distT="0" distB="0" distL="0" distR="0" wp14:anchorId="3AED1A1D" wp14:editId="350F9F6E">
          <wp:extent cx="2286000" cy="400050"/>
          <wp:effectExtent l="0" t="0" r="0" b="0"/>
          <wp:docPr id="49" name="Picture 2"/>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400050"/>
                  </a:xfrm>
                  <a:prstGeom prst="rect">
                    <a:avLst/>
                  </a:prstGeom>
                  <a:noFill/>
                  <a:ln>
                    <a:noFill/>
                  </a:ln>
                </pic:spPr>
              </pic:pic>
            </a:graphicData>
          </a:graphic>
        </wp:inline>
      </w:drawing>
    </w:r>
    <w:r w:rsidRPr="00F81725">
      <w:rPr>
        <w:lang w:val="el-GR"/>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7C47F1E"/>
    <w:lvl w:ilvl="0">
      <w:start w:val="1"/>
      <w:numFmt w:val="decimal"/>
      <w:pStyle w:val="5"/>
      <w:lvlText w:val="%1."/>
      <w:lvlJc w:val="left"/>
      <w:pPr>
        <w:tabs>
          <w:tab w:val="num" w:pos="1492"/>
        </w:tabs>
        <w:ind w:left="1492" w:hanging="360"/>
      </w:pPr>
    </w:lvl>
  </w:abstractNum>
  <w:abstractNum w:abstractNumId="1" w15:restartNumberingAfterBreak="0">
    <w:nsid w:val="FFFFFF88"/>
    <w:multiLevelType w:val="singleLevel"/>
    <w:tmpl w:val="1554B636"/>
    <w:lvl w:ilvl="0">
      <w:start w:val="1"/>
      <w:numFmt w:val="decimal"/>
      <w:pStyle w:val="a"/>
      <w:lvlText w:val="%1."/>
      <w:lvlJc w:val="left"/>
      <w:pPr>
        <w:tabs>
          <w:tab w:val="num" w:pos="360"/>
        </w:tabs>
        <w:ind w:left="360" w:hanging="360"/>
      </w:pPr>
    </w:lvl>
  </w:abstractNum>
  <w:abstractNum w:abstractNumId="2" w15:restartNumberingAfterBreak="0">
    <w:nsid w:val="00A61D9C"/>
    <w:multiLevelType w:val="hybridMultilevel"/>
    <w:tmpl w:val="244844AE"/>
    <w:lvl w:ilvl="0" w:tplc="04080001">
      <w:start w:val="1"/>
      <w:numFmt w:val="bullet"/>
      <w:lvlText w:val=""/>
      <w:lvlJc w:val="left"/>
      <w:pPr>
        <w:ind w:left="1152" w:hanging="360"/>
      </w:pPr>
      <w:rPr>
        <w:rFonts w:ascii="Symbol" w:hAnsi="Symbol" w:hint="default"/>
      </w:rPr>
    </w:lvl>
    <w:lvl w:ilvl="1" w:tplc="04080003" w:tentative="1">
      <w:start w:val="1"/>
      <w:numFmt w:val="bullet"/>
      <w:lvlText w:val="o"/>
      <w:lvlJc w:val="left"/>
      <w:pPr>
        <w:ind w:left="1872" w:hanging="360"/>
      </w:pPr>
      <w:rPr>
        <w:rFonts w:ascii="Courier New" w:hAnsi="Courier New" w:cs="Courier New" w:hint="default"/>
      </w:rPr>
    </w:lvl>
    <w:lvl w:ilvl="2" w:tplc="04080005" w:tentative="1">
      <w:start w:val="1"/>
      <w:numFmt w:val="bullet"/>
      <w:lvlText w:val=""/>
      <w:lvlJc w:val="left"/>
      <w:pPr>
        <w:ind w:left="2592" w:hanging="360"/>
      </w:pPr>
      <w:rPr>
        <w:rFonts w:ascii="Wingdings" w:hAnsi="Wingdings" w:hint="default"/>
      </w:rPr>
    </w:lvl>
    <w:lvl w:ilvl="3" w:tplc="04080001" w:tentative="1">
      <w:start w:val="1"/>
      <w:numFmt w:val="bullet"/>
      <w:lvlText w:val=""/>
      <w:lvlJc w:val="left"/>
      <w:pPr>
        <w:ind w:left="3312" w:hanging="360"/>
      </w:pPr>
      <w:rPr>
        <w:rFonts w:ascii="Symbol" w:hAnsi="Symbol" w:hint="default"/>
      </w:rPr>
    </w:lvl>
    <w:lvl w:ilvl="4" w:tplc="04080003" w:tentative="1">
      <w:start w:val="1"/>
      <w:numFmt w:val="bullet"/>
      <w:lvlText w:val="o"/>
      <w:lvlJc w:val="left"/>
      <w:pPr>
        <w:ind w:left="4032" w:hanging="360"/>
      </w:pPr>
      <w:rPr>
        <w:rFonts w:ascii="Courier New" w:hAnsi="Courier New" w:cs="Courier New" w:hint="default"/>
      </w:rPr>
    </w:lvl>
    <w:lvl w:ilvl="5" w:tplc="04080005" w:tentative="1">
      <w:start w:val="1"/>
      <w:numFmt w:val="bullet"/>
      <w:lvlText w:val=""/>
      <w:lvlJc w:val="left"/>
      <w:pPr>
        <w:ind w:left="4752" w:hanging="360"/>
      </w:pPr>
      <w:rPr>
        <w:rFonts w:ascii="Wingdings" w:hAnsi="Wingdings" w:hint="default"/>
      </w:rPr>
    </w:lvl>
    <w:lvl w:ilvl="6" w:tplc="04080001" w:tentative="1">
      <w:start w:val="1"/>
      <w:numFmt w:val="bullet"/>
      <w:lvlText w:val=""/>
      <w:lvlJc w:val="left"/>
      <w:pPr>
        <w:ind w:left="5472" w:hanging="360"/>
      </w:pPr>
      <w:rPr>
        <w:rFonts w:ascii="Symbol" w:hAnsi="Symbol" w:hint="default"/>
      </w:rPr>
    </w:lvl>
    <w:lvl w:ilvl="7" w:tplc="04080003" w:tentative="1">
      <w:start w:val="1"/>
      <w:numFmt w:val="bullet"/>
      <w:lvlText w:val="o"/>
      <w:lvlJc w:val="left"/>
      <w:pPr>
        <w:ind w:left="6192" w:hanging="360"/>
      </w:pPr>
      <w:rPr>
        <w:rFonts w:ascii="Courier New" w:hAnsi="Courier New" w:cs="Courier New" w:hint="default"/>
      </w:rPr>
    </w:lvl>
    <w:lvl w:ilvl="8" w:tplc="04080005" w:tentative="1">
      <w:start w:val="1"/>
      <w:numFmt w:val="bullet"/>
      <w:lvlText w:val=""/>
      <w:lvlJc w:val="left"/>
      <w:pPr>
        <w:ind w:left="6912" w:hanging="360"/>
      </w:pPr>
      <w:rPr>
        <w:rFonts w:ascii="Wingdings" w:hAnsi="Wingdings" w:hint="default"/>
      </w:rPr>
    </w:lvl>
  </w:abstractNum>
  <w:abstractNum w:abstractNumId="3" w15:restartNumberingAfterBreak="0">
    <w:nsid w:val="05077B3B"/>
    <w:multiLevelType w:val="hybridMultilevel"/>
    <w:tmpl w:val="C6BE21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FB5434C"/>
    <w:multiLevelType w:val="hybridMultilevel"/>
    <w:tmpl w:val="D4C87D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6AD17C6"/>
    <w:multiLevelType w:val="hybridMultilevel"/>
    <w:tmpl w:val="FF74AB6C"/>
    <w:lvl w:ilvl="0" w:tplc="FCCA8134">
      <w:start w:val="1"/>
      <w:numFmt w:val="decimal"/>
      <w:pStyle w:val="4"/>
      <w:lvlText w:val="%1."/>
      <w:lvlJc w:val="left"/>
      <w:pPr>
        <w:ind w:left="1080" w:hanging="360"/>
      </w:pPr>
      <w:rPr>
        <w:rFonts w:asciiTheme="minorHAnsi" w:hAnsiTheme="minorHAnsi" w:cstheme="minorHAnsi" w:hint="default"/>
        <w:b w:val="0"/>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6" w15:restartNumberingAfterBreak="0">
    <w:nsid w:val="1B3C78B8"/>
    <w:multiLevelType w:val="multilevel"/>
    <w:tmpl w:val="2ED4F4D0"/>
    <w:name w:val="4.708505E-02"/>
    <w:lvl w:ilvl="0">
      <w:start w:val="1"/>
      <w:numFmt w:val="decimal"/>
      <w:lvlRestart w:val="0"/>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lvlText w:val="(%3)"/>
      <w:lvlJc w:val="left"/>
      <w:pPr>
        <w:tabs>
          <w:tab w:val="num" w:pos="1417"/>
        </w:tabs>
        <w:ind w:left="1417" w:hanging="567"/>
      </w:pPr>
    </w:lvl>
    <w:lvl w:ilvl="3">
      <w:start w:val="1"/>
      <w:numFmt w:val="lowerLetter"/>
      <w:lvlText w:val="(%4)"/>
      <w:lvlJc w:val="left"/>
      <w:pPr>
        <w:tabs>
          <w:tab w:val="num" w:pos="1417"/>
        </w:tabs>
        <w:ind w:left="1417" w:hanging="567"/>
      </w:p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7" w15:restartNumberingAfterBreak="0">
    <w:nsid w:val="2A646C48"/>
    <w:multiLevelType w:val="hybridMultilevel"/>
    <w:tmpl w:val="CB2862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C433BC8"/>
    <w:multiLevelType w:val="multilevel"/>
    <w:tmpl w:val="26C6E29E"/>
    <w:lvl w:ilvl="0">
      <w:start w:val="1"/>
      <w:numFmt w:val="bullet"/>
      <w:pStyle w:val="textbullets"/>
      <w:lvlText w:val="‒"/>
      <w:lvlJc w:val="left"/>
      <w:pPr>
        <w:ind w:left="397" w:hanging="397"/>
      </w:pPr>
      <w:rPr>
        <w:rFonts w:ascii="Times New Roman" w:hAnsi="Times New Roman" w:cs="Times New Roman" w:hint="default"/>
      </w:rPr>
    </w:lvl>
    <w:lvl w:ilvl="1">
      <w:start w:val="1"/>
      <w:numFmt w:val="bullet"/>
      <w:lvlText w:val="‒"/>
      <w:lvlJc w:val="left"/>
      <w:pPr>
        <w:ind w:left="794" w:hanging="397"/>
      </w:pPr>
      <w:rPr>
        <w:rFonts w:ascii="Times New Roman" w:hAnsi="Times New Roman" w:cs="Times New Roman" w:hint="default"/>
      </w:rPr>
    </w:lvl>
    <w:lvl w:ilvl="2">
      <w:start w:val="1"/>
      <w:numFmt w:val="bullet"/>
      <w:lvlText w:val=""/>
      <w:lvlJc w:val="left"/>
      <w:pPr>
        <w:ind w:left="1191" w:hanging="397"/>
      </w:pPr>
      <w:rPr>
        <w:rFonts w:ascii="Symbol" w:hAnsi="Symbol" w:hint="default"/>
      </w:rPr>
    </w:lvl>
    <w:lvl w:ilvl="3">
      <w:start w:val="1"/>
      <w:numFmt w:val="bullet"/>
      <w:lvlText w:val="‒"/>
      <w:lvlJc w:val="left"/>
      <w:pPr>
        <w:ind w:left="1588" w:hanging="397"/>
      </w:pPr>
      <w:rPr>
        <w:rFonts w:ascii="Times New Roman" w:hAnsi="Times New Roman" w:cs="Times New Roman" w:hint="default"/>
      </w:rPr>
    </w:lvl>
    <w:lvl w:ilvl="4">
      <w:start w:val="1"/>
      <w:numFmt w:val="bullet"/>
      <w:lvlText w:val="‒"/>
      <w:lvlJc w:val="left"/>
      <w:pPr>
        <w:ind w:left="1985" w:hanging="397"/>
      </w:pPr>
      <w:rPr>
        <w:rFonts w:ascii="Times New Roman" w:hAnsi="Times New Roman" w:cs="Times New Roman" w:hint="default"/>
      </w:rPr>
    </w:lvl>
    <w:lvl w:ilvl="5">
      <w:start w:val="1"/>
      <w:numFmt w:val="bullet"/>
      <w:lvlText w:val="‒"/>
      <w:lvlJc w:val="left"/>
      <w:pPr>
        <w:ind w:left="2382" w:hanging="397"/>
      </w:pPr>
      <w:rPr>
        <w:rFonts w:ascii="Times New Roman" w:hAnsi="Times New Roman" w:cs="Times New Roman" w:hint="default"/>
      </w:rPr>
    </w:lvl>
    <w:lvl w:ilvl="6">
      <w:start w:val="1"/>
      <w:numFmt w:val="bullet"/>
      <w:lvlText w:val="‒"/>
      <w:lvlJc w:val="left"/>
      <w:pPr>
        <w:ind w:left="2779" w:hanging="397"/>
      </w:pPr>
      <w:rPr>
        <w:rFonts w:ascii="Times New Roman" w:hAnsi="Times New Roman" w:cs="Times New Roman" w:hint="default"/>
      </w:rPr>
    </w:lvl>
    <w:lvl w:ilvl="7">
      <w:start w:val="1"/>
      <w:numFmt w:val="bullet"/>
      <w:lvlText w:val="‒"/>
      <w:lvlJc w:val="left"/>
      <w:pPr>
        <w:ind w:left="3176" w:hanging="397"/>
      </w:pPr>
      <w:rPr>
        <w:rFonts w:ascii="Times New Roman" w:hAnsi="Times New Roman" w:cs="Times New Roman" w:hint="default"/>
      </w:rPr>
    </w:lvl>
    <w:lvl w:ilvl="8">
      <w:start w:val="1"/>
      <w:numFmt w:val="bullet"/>
      <w:lvlRestart w:val="4"/>
      <w:lvlText w:val="̶"/>
      <w:lvlJc w:val="left"/>
      <w:pPr>
        <w:ind w:left="3573" w:hanging="397"/>
      </w:pPr>
      <w:rPr>
        <w:rFonts w:ascii="Times New Roman" w:hAnsi="Times New Roman" w:cs="Times New Roman" w:hint="default"/>
      </w:rPr>
    </w:lvl>
  </w:abstractNum>
  <w:abstractNum w:abstractNumId="9" w15:restartNumberingAfterBreak="0">
    <w:nsid w:val="2D5E27EB"/>
    <w:multiLevelType w:val="hybridMultilevel"/>
    <w:tmpl w:val="4E28D6A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F1F6EAD"/>
    <w:multiLevelType w:val="hybridMultilevel"/>
    <w:tmpl w:val="7D361E9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30073EDE"/>
    <w:multiLevelType w:val="hybridMultilevel"/>
    <w:tmpl w:val="B62C5210"/>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cs="Courier New" w:hint="default"/>
      </w:rPr>
    </w:lvl>
    <w:lvl w:ilvl="5" w:tplc="04090005">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335629DC"/>
    <w:multiLevelType w:val="hybridMultilevel"/>
    <w:tmpl w:val="8BDE2F08"/>
    <w:lvl w:ilvl="0" w:tplc="0408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657DDB"/>
    <w:multiLevelType w:val="hybridMultilevel"/>
    <w:tmpl w:val="400207C4"/>
    <w:lvl w:ilvl="0" w:tplc="29AC2972">
      <w:start w:val="1"/>
      <w:numFmt w:val="decimal"/>
      <w:lvlText w:val="%1."/>
      <w:lvlJc w:val="left"/>
      <w:pPr>
        <w:ind w:left="135" w:hanging="135"/>
      </w:pPr>
      <w:rPr>
        <w:rFonts w:hint="default"/>
        <w:color w:val="auto"/>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36DF3F42"/>
    <w:multiLevelType w:val="hybridMultilevel"/>
    <w:tmpl w:val="EFCE469A"/>
    <w:lvl w:ilvl="0" w:tplc="04090015">
      <w:start w:val="1"/>
      <w:numFmt w:val="upperLetter"/>
      <w:lvlText w:val="%1."/>
      <w:lvlJc w:val="left"/>
      <w:pPr>
        <w:ind w:left="1584" w:hanging="360"/>
      </w:pPr>
      <w:rPr>
        <w:rFonts w:hint="default"/>
      </w:rPr>
    </w:lvl>
    <w:lvl w:ilvl="1" w:tplc="04080019">
      <w:start w:val="1"/>
      <w:numFmt w:val="lowerLetter"/>
      <w:lvlText w:val="%2."/>
      <w:lvlJc w:val="left"/>
      <w:pPr>
        <w:ind w:left="2304" w:hanging="360"/>
      </w:pPr>
    </w:lvl>
    <w:lvl w:ilvl="2" w:tplc="0408001B" w:tentative="1">
      <w:start w:val="1"/>
      <w:numFmt w:val="lowerRoman"/>
      <w:lvlText w:val="%3."/>
      <w:lvlJc w:val="right"/>
      <w:pPr>
        <w:ind w:left="3024" w:hanging="180"/>
      </w:pPr>
    </w:lvl>
    <w:lvl w:ilvl="3" w:tplc="0408000F" w:tentative="1">
      <w:start w:val="1"/>
      <w:numFmt w:val="decimal"/>
      <w:lvlText w:val="%4."/>
      <w:lvlJc w:val="left"/>
      <w:pPr>
        <w:ind w:left="3744" w:hanging="360"/>
      </w:pPr>
    </w:lvl>
    <w:lvl w:ilvl="4" w:tplc="04080019" w:tentative="1">
      <w:start w:val="1"/>
      <w:numFmt w:val="lowerLetter"/>
      <w:lvlText w:val="%5."/>
      <w:lvlJc w:val="left"/>
      <w:pPr>
        <w:ind w:left="4464" w:hanging="360"/>
      </w:pPr>
    </w:lvl>
    <w:lvl w:ilvl="5" w:tplc="0408001B" w:tentative="1">
      <w:start w:val="1"/>
      <w:numFmt w:val="lowerRoman"/>
      <w:lvlText w:val="%6."/>
      <w:lvlJc w:val="right"/>
      <w:pPr>
        <w:ind w:left="5184" w:hanging="180"/>
      </w:pPr>
    </w:lvl>
    <w:lvl w:ilvl="6" w:tplc="0408000F" w:tentative="1">
      <w:start w:val="1"/>
      <w:numFmt w:val="decimal"/>
      <w:lvlText w:val="%7."/>
      <w:lvlJc w:val="left"/>
      <w:pPr>
        <w:ind w:left="5904" w:hanging="360"/>
      </w:pPr>
    </w:lvl>
    <w:lvl w:ilvl="7" w:tplc="04080019" w:tentative="1">
      <w:start w:val="1"/>
      <w:numFmt w:val="lowerLetter"/>
      <w:lvlText w:val="%8."/>
      <w:lvlJc w:val="left"/>
      <w:pPr>
        <w:ind w:left="6624" w:hanging="360"/>
      </w:pPr>
    </w:lvl>
    <w:lvl w:ilvl="8" w:tplc="0408001B" w:tentative="1">
      <w:start w:val="1"/>
      <w:numFmt w:val="lowerRoman"/>
      <w:lvlText w:val="%9."/>
      <w:lvlJc w:val="right"/>
      <w:pPr>
        <w:ind w:left="7344" w:hanging="180"/>
      </w:pPr>
    </w:lvl>
  </w:abstractNum>
  <w:abstractNum w:abstractNumId="15" w15:restartNumberingAfterBreak="0">
    <w:nsid w:val="376E2404"/>
    <w:multiLevelType w:val="hybridMultilevel"/>
    <w:tmpl w:val="1D38467C"/>
    <w:lvl w:ilvl="0" w:tplc="71DED4FA">
      <w:start w:val="1"/>
      <w:numFmt w:val="bullet"/>
      <w:pStyle w:val="decisionbullet1"/>
      <w:lvlText w:val="‒"/>
      <w:lvlJc w:val="left"/>
      <w:pPr>
        <w:ind w:left="530" w:hanging="360"/>
      </w:pPr>
      <w:rPr>
        <w:rFonts w:ascii="Times New Roman" w:hAnsi="Times New Roman" w:cs="Times New Roman" w:hint="default"/>
      </w:rPr>
    </w:lvl>
    <w:lvl w:ilvl="1" w:tplc="71DED4FA">
      <w:start w:val="1"/>
      <w:numFmt w:val="bullet"/>
      <w:lvlText w:val="‒"/>
      <w:lvlJc w:val="left"/>
      <w:pPr>
        <w:ind w:left="1440" w:hanging="360"/>
      </w:pPr>
      <w:rPr>
        <w:rFonts w:ascii="Times New Roman" w:hAnsi="Times New Roman"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AEE6B2C"/>
    <w:multiLevelType w:val="hybridMultilevel"/>
    <w:tmpl w:val="A74ED2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3ED07D13"/>
    <w:multiLevelType w:val="multilevel"/>
    <w:tmpl w:val="B776DF66"/>
    <w:styleLink w:val="Style2"/>
    <w:lvl w:ilvl="0">
      <w:start w:val="2"/>
      <w:numFmt w:val="decimal"/>
      <w:lvlText w:val="%1."/>
      <w:lvlJc w:val="left"/>
      <w:pPr>
        <w:ind w:left="360" w:hanging="360"/>
      </w:pPr>
      <w:rPr>
        <w:rFonts w:hint="default"/>
      </w:rPr>
    </w:lvl>
    <w:lvl w:ilvl="1">
      <w:start w:val="1"/>
      <w:numFmt w:val="decimal"/>
      <w:lvlText w:val="%1.%2."/>
      <w:lvlJc w:val="left"/>
      <w:pPr>
        <w:ind w:left="1283"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16332D0"/>
    <w:multiLevelType w:val="hybridMultilevel"/>
    <w:tmpl w:val="B838D7AA"/>
    <w:lvl w:ilvl="0" w:tplc="36CEFE98">
      <w:start w:val="1"/>
      <w:numFmt w:val="lowerLetter"/>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9" w15:restartNumberingAfterBreak="0">
    <w:nsid w:val="44E95FF0"/>
    <w:multiLevelType w:val="hybridMultilevel"/>
    <w:tmpl w:val="5DCA657A"/>
    <w:lvl w:ilvl="0" w:tplc="C78A8B4C">
      <w:start w:val="1"/>
      <mc:AlternateContent>
        <mc:Choice Requires="w14">
          <w:numFmt w:val="custom" w:format="α, β, γ, ..."/>
        </mc:Choice>
        <mc:Fallback>
          <w:numFmt w:val="decimal"/>
        </mc:Fallback>
      </mc:AlternateContent>
      <w:lvlText w:val="%1)"/>
      <w:lvlJc w:val="left"/>
      <w:pPr>
        <w:ind w:left="1146" w:hanging="360"/>
      </w:pPr>
      <w:rPr>
        <w:rFonts w:hint="default"/>
      </w:r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20" w15:restartNumberingAfterBreak="0">
    <w:nsid w:val="4F7C081F"/>
    <w:multiLevelType w:val="multilevel"/>
    <w:tmpl w:val="5330C306"/>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b w:val="0"/>
        <w:color w:val="365F91" w:themeColor="accent1" w:themeShade="BF"/>
        <w:sz w:val="26"/>
        <w:szCs w:val="26"/>
      </w:rPr>
    </w:lvl>
    <w:lvl w:ilvl="3">
      <w:start w:val="1"/>
      <w:numFmt w:val="decimal"/>
      <w:pStyle w:val="40"/>
      <w:lvlText w:val="%1.%2.%3.%4"/>
      <w:lvlJc w:val="left"/>
      <w:pPr>
        <w:ind w:left="864" w:hanging="864"/>
      </w:pPr>
      <w:rPr>
        <w:rFonts w:hint="default"/>
      </w:rPr>
    </w:lvl>
    <w:lvl w:ilvl="4">
      <w:start w:val="1"/>
      <w:numFmt w:val="decimal"/>
      <w:pStyle w:val="50"/>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1" w15:restartNumberingAfterBreak="0">
    <w:nsid w:val="5CAC0186"/>
    <w:multiLevelType w:val="hybridMultilevel"/>
    <w:tmpl w:val="4A6A361A"/>
    <w:lvl w:ilvl="0" w:tplc="E6027530">
      <w:start w:val="1"/>
      <w:numFmt w:val="decimal"/>
      <w:pStyle w:val="textenumeration"/>
      <w:lvlText w:val="%1."/>
      <w:lvlJc w:val="left"/>
      <w:pPr>
        <w:ind w:left="360"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1635C8C"/>
    <w:multiLevelType w:val="multilevel"/>
    <w:tmpl w:val="B69CFB34"/>
    <w:styleLink w:val="Style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3201C0B"/>
    <w:multiLevelType w:val="hybridMultilevel"/>
    <w:tmpl w:val="CF6A9A94"/>
    <w:lvl w:ilvl="0" w:tplc="6BAE7C80">
      <w:start w:val="1"/>
      <w:numFmt w:val="decimal"/>
      <w:pStyle w:val="30"/>
      <w:lvlText w:val="%1."/>
      <w:lvlJc w:val="left"/>
      <w:pPr>
        <w:ind w:left="786"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68055DD1"/>
    <w:multiLevelType w:val="hybridMultilevel"/>
    <w:tmpl w:val="BA5036A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EB1114"/>
    <w:multiLevelType w:val="hybridMultilevel"/>
    <w:tmpl w:val="DAE63748"/>
    <w:lvl w:ilvl="0" w:tplc="0408000F">
      <w:start w:val="1"/>
      <w:numFmt w:val="decimal"/>
      <w:lvlText w:val="%1."/>
      <w:lvlJc w:val="left"/>
      <w:pPr>
        <w:ind w:left="900" w:hanging="360"/>
      </w:pPr>
    </w:lvl>
    <w:lvl w:ilvl="1" w:tplc="04080019">
      <w:start w:val="1"/>
      <w:numFmt w:val="lowerLetter"/>
      <w:lvlText w:val="%2."/>
      <w:lvlJc w:val="left"/>
      <w:pPr>
        <w:ind w:left="1620" w:hanging="360"/>
      </w:pPr>
    </w:lvl>
    <w:lvl w:ilvl="2" w:tplc="0408001B" w:tentative="1">
      <w:start w:val="1"/>
      <w:numFmt w:val="lowerRoman"/>
      <w:lvlText w:val="%3."/>
      <w:lvlJc w:val="right"/>
      <w:pPr>
        <w:ind w:left="2340" w:hanging="180"/>
      </w:pPr>
    </w:lvl>
    <w:lvl w:ilvl="3" w:tplc="0408000F" w:tentative="1">
      <w:start w:val="1"/>
      <w:numFmt w:val="decimal"/>
      <w:lvlText w:val="%4."/>
      <w:lvlJc w:val="left"/>
      <w:pPr>
        <w:ind w:left="3060" w:hanging="360"/>
      </w:pPr>
    </w:lvl>
    <w:lvl w:ilvl="4" w:tplc="04080019" w:tentative="1">
      <w:start w:val="1"/>
      <w:numFmt w:val="lowerLetter"/>
      <w:lvlText w:val="%5."/>
      <w:lvlJc w:val="left"/>
      <w:pPr>
        <w:ind w:left="3780" w:hanging="360"/>
      </w:pPr>
    </w:lvl>
    <w:lvl w:ilvl="5" w:tplc="0408001B" w:tentative="1">
      <w:start w:val="1"/>
      <w:numFmt w:val="lowerRoman"/>
      <w:lvlText w:val="%6."/>
      <w:lvlJc w:val="right"/>
      <w:pPr>
        <w:ind w:left="4500" w:hanging="180"/>
      </w:pPr>
    </w:lvl>
    <w:lvl w:ilvl="6" w:tplc="0408000F" w:tentative="1">
      <w:start w:val="1"/>
      <w:numFmt w:val="decimal"/>
      <w:lvlText w:val="%7."/>
      <w:lvlJc w:val="left"/>
      <w:pPr>
        <w:ind w:left="5220" w:hanging="360"/>
      </w:pPr>
    </w:lvl>
    <w:lvl w:ilvl="7" w:tplc="04080019" w:tentative="1">
      <w:start w:val="1"/>
      <w:numFmt w:val="lowerLetter"/>
      <w:lvlText w:val="%8."/>
      <w:lvlJc w:val="left"/>
      <w:pPr>
        <w:ind w:left="5940" w:hanging="360"/>
      </w:pPr>
    </w:lvl>
    <w:lvl w:ilvl="8" w:tplc="0408001B" w:tentative="1">
      <w:start w:val="1"/>
      <w:numFmt w:val="lowerRoman"/>
      <w:lvlText w:val="%9."/>
      <w:lvlJc w:val="right"/>
      <w:pPr>
        <w:ind w:left="6660" w:hanging="180"/>
      </w:pPr>
    </w:lvl>
  </w:abstractNum>
  <w:abstractNum w:abstractNumId="26" w15:restartNumberingAfterBreak="0">
    <w:nsid w:val="791F7891"/>
    <w:multiLevelType w:val="hybridMultilevel"/>
    <w:tmpl w:val="399A533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799B7DAD"/>
    <w:multiLevelType w:val="multilevel"/>
    <w:tmpl w:val="A1B4EC02"/>
    <w:styleLink w:val="Headline-Structur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DF31B6E"/>
    <w:multiLevelType w:val="hybridMultilevel"/>
    <w:tmpl w:val="0B54FD2C"/>
    <w:lvl w:ilvl="0" w:tplc="1A6C1204">
      <w:start w:val="1"/>
      <w:numFmt w:val="decimal"/>
      <w:pStyle w:val="10"/>
      <w:lvlText w:val="1.%1"/>
      <w:lvlJc w:val="left"/>
      <w:pPr>
        <w:ind w:left="720" w:hanging="360"/>
      </w:pPr>
      <w:rPr>
        <w:rFonts w:hint="default"/>
        <w:sz w:val="22"/>
      </w:rPr>
    </w:lvl>
    <w:lvl w:ilvl="1" w:tplc="CD8CFDB4">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5"/>
  </w:num>
  <w:num w:numId="2">
    <w:abstractNumId w:val="21"/>
  </w:num>
  <w:num w:numId="3">
    <w:abstractNumId w:val="8"/>
  </w:num>
  <w:num w:numId="4">
    <w:abstractNumId w:val="27"/>
  </w:num>
  <w:num w:numId="5">
    <w:abstractNumId w:val="1"/>
  </w:num>
  <w:num w:numId="6">
    <w:abstractNumId w:val="22"/>
  </w:num>
  <w:num w:numId="7">
    <w:abstractNumId w:val="17"/>
  </w:num>
  <w:num w:numId="8">
    <w:abstractNumId w:val="12"/>
  </w:num>
  <w:num w:numId="9">
    <w:abstractNumId w:val="0"/>
  </w:num>
  <w:num w:numId="10">
    <w:abstractNumId w:val="23"/>
  </w:num>
  <w:num w:numId="11">
    <w:abstractNumId w:val="28"/>
  </w:num>
  <w:num w:numId="12">
    <w:abstractNumId w:val="5"/>
  </w:num>
  <w:num w:numId="13">
    <w:abstractNumId w:val="20"/>
  </w:num>
  <w:num w:numId="14">
    <w:abstractNumId w:val="2"/>
  </w:num>
  <w:num w:numId="15">
    <w:abstractNumId w:val="11"/>
  </w:num>
  <w:num w:numId="16">
    <w:abstractNumId w:val="26"/>
  </w:num>
  <w:num w:numId="17">
    <w:abstractNumId w:val="18"/>
  </w:num>
  <w:num w:numId="18">
    <w:abstractNumId w:val="20"/>
  </w:num>
  <w:num w:numId="19">
    <w:abstractNumId w:val="20"/>
  </w:num>
  <w:num w:numId="20">
    <w:abstractNumId w:val="20"/>
  </w:num>
  <w:num w:numId="21">
    <w:abstractNumId w:val="20"/>
  </w:num>
  <w:num w:numId="22">
    <w:abstractNumId w:val="10"/>
  </w:num>
  <w:num w:numId="23">
    <w:abstractNumId w:val="20"/>
  </w:num>
  <w:num w:numId="24">
    <w:abstractNumId w:val="24"/>
  </w:num>
  <w:num w:numId="25">
    <w:abstractNumId w:val="9"/>
  </w:num>
  <w:num w:numId="26">
    <w:abstractNumId w:val="7"/>
  </w:num>
  <w:num w:numId="27">
    <w:abstractNumId w:val="25"/>
  </w:num>
  <w:num w:numId="28">
    <w:abstractNumId w:val="3"/>
  </w:num>
  <w:num w:numId="29">
    <w:abstractNumId w:val="4"/>
  </w:num>
  <w:num w:numId="30">
    <w:abstractNumId w:val="14"/>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19"/>
  </w:num>
  <w:num w:numId="34">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de-DE" w:vendorID="64" w:dllVersion="6" w:nlCheck="1" w:checkStyle="0"/>
  <w:activeWritingStyle w:appName="MSWord" w:lang="en-GB" w:vendorID="64" w:dllVersion="6" w:nlCheck="1" w:checkStyle="0"/>
  <w:activeWritingStyle w:appName="MSWord" w:lang="fr-FR" w:vendorID="64" w:dllVersion="6" w:nlCheck="1" w:checkStyle="0"/>
  <w:activeWritingStyle w:appName="MSWord" w:lang="en-US" w:vendorID="64" w:dllVersion="6" w:nlCheck="1" w:checkStyle="0"/>
  <w:activeWritingStyle w:appName="MSWord" w:lang="fr-BE" w:vendorID="64" w:dllVersion="6" w:nlCheck="1" w:checkStyle="0"/>
  <w:activeWritingStyle w:appName="MSWord" w:lang="nb-NO" w:vendorID="64" w:dllVersion="6" w:nlCheck="1" w:checkStyle="0"/>
  <w:activeWritingStyle w:appName="MSWord" w:lang="de-CH" w:vendorID="64" w:dllVersion="6" w:nlCheck="1" w:checkStyle="0"/>
  <w:activeWritingStyle w:appName="MSWord" w:lang="en-CA" w:vendorID="64" w:dllVersion="6" w:nlCheck="1" w:checkStyle="1"/>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BE" w:vendorID="64" w:dllVersion="0" w:nlCheck="1" w:checkStyle="0"/>
  <w:activeWritingStyle w:appName="MSWord" w:lang="de-AT" w:vendorID="64" w:dllVersion="6" w:nlCheck="1" w:checkStyle="0"/>
  <w:activeWritingStyle w:appName="MSWord" w:lang="fr-CH" w:vendorID="64" w:dllVersion="0" w:nlCheck="1" w:checkStyle="0"/>
  <w:activeWritingStyle w:appName="MSWord" w:lang="es-ES" w:vendorID="64" w:dllVersion="0" w:nlCheck="1" w:checkStyle="0"/>
  <w:activeWritingStyle w:appName="MSWord" w:lang="en-GB" w:vendorID="64" w:dllVersion="4096" w:nlCheck="1" w:checkStyle="0"/>
  <w:activeWritingStyle w:appName="MSWord" w:lang="en-US" w:vendorID="64" w:dllVersion="131078" w:nlCheck="1" w:checkStyle="0"/>
  <w:activeWritingStyle w:appName="MSWord" w:lang="en-GB" w:vendorID="64" w:dllVersion="131078" w:nlCheck="1" w:checkStyle="0"/>
  <w:proofState w:spelling="clean" w:grammar="clean"/>
  <w:attachedTemplate r:id="rId1"/>
  <w:stylePaneFormatFilter w:val="F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1"/>
  <w:trackRevisions/>
  <w:doNotTrackFormatting/>
  <w:defaultTabStop w:val="709"/>
  <w:hyphenationZone w:val="425"/>
  <w:characterSpacingControl w:val="doNotCompress"/>
  <w:hdrShapeDefaults>
    <o:shapedefaults v:ext="edit" spidmax="2049">
      <o:colormru v:ext="edit" colors="#23236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czNzQxMzGxtDAyNjFU0lEKTi0uzszPAykwqgUA5AsaCSwAAAA="/>
  </w:docVars>
  <w:rsids>
    <w:rsidRoot w:val="00CB63D9"/>
    <w:rsid w:val="00000263"/>
    <w:rsid w:val="000003B8"/>
    <w:rsid w:val="000010A1"/>
    <w:rsid w:val="0000117F"/>
    <w:rsid w:val="000017F8"/>
    <w:rsid w:val="00001A00"/>
    <w:rsid w:val="000024C4"/>
    <w:rsid w:val="00002CE4"/>
    <w:rsid w:val="0000314A"/>
    <w:rsid w:val="0000318A"/>
    <w:rsid w:val="0000397C"/>
    <w:rsid w:val="000045F1"/>
    <w:rsid w:val="0000495B"/>
    <w:rsid w:val="00004DE5"/>
    <w:rsid w:val="00004E33"/>
    <w:rsid w:val="00005B0E"/>
    <w:rsid w:val="00006785"/>
    <w:rsid w:val="00006C27"/>
    <w:rsid w:val="0000729E"/>
    <w:rsid w:val="000077C9"/>
    <w:rsid w:val="00007961"/>
    <w:rsid w:val="00007D3A"/>
    <w:rsid w:val="00010BCB"/>
    <w:rsid w:val="00011385"/>
    <w:rsid w:val="000114DB"/>
    <w:rsid w:val="0001167E"/>
    <w:rsid w:val="00011710"/>
    <w:rsid w:val="00011B58"/>
    <w:rsid w:val="0001274A"/>
    <w:rsid w:val="00012FFB"/>
    <w:rsid w:val="000135D6"/>
    <w:rsid w:val="000141C0"/>
    <w:rsid w:val="00014664"/>
    <w:rsid w:val="000152E1"/>
    <w:rsid w:val="00015500"/>
    <w:rsid w:val="00015592"/>
    <w:rsid w:val="00015A04"/>
    <w:rsid w:val="000164A8"/>
    <w:rsid w:val="000167DE"/>
    <w:rsid w:val="000168A8"/>
    <w:rsid w:val="0001699D"/>
    <w:rsid w:val="000170DE"/>
    <w:rsid w:val="00020347"/>
    <w:rsid w:val="00020390"/>
    <w:rsid w:val="00020D96"/>
    <w:rsid w:val="0002105A"/>
    <w:rsid w:val="00021D5B"/>
    <w:rsid w:val="00024373"/>
    <w:rsid w:val="00024E3F"/>
    <w:rsid w:val="000256E7"/>
    <w:rsid w:val="000259A2"/>
    <w:rsid w:val="000260B8"/>
    <w:rsid w:val="000266DD"/>
    <w:rsid w:val="00026CE4"/>
    <w:rsid w:val="00026D5D"/>
    <w:rsid w:val="00026E22"/>
    <w:rsid w:val="000275D3"/>
    <w:rsid w:val="00027BBC"/>
    <w:rsid w:val="00027F93"/>
    <w:rsid w:val="00030230"/>
    <w:rsid w:val="000302C2"/>
    <w:rsid w:val="00030850"/>
    <w:rsid w:val="00031386"/>
    <w:rsid w:val="0003165C"/>
    <w:rsid w:val="000317D1"/>
    <w:rsid w:val="00031B39"/>
    <w:rsid w:val="0003251C"/>
    <w:rsid w:val="00032558"/>
    <w:rsid w:val="000329B4"/>
    <w:rsid w:val="000336A9"/>
    <w:rsid w:val="00033964"/>
    <w:rsid w:val="00034400"/>
    <w:rsid w:val="000348F0"/>
    <w:rsid w:val="00034C71"/>
    <w:rsid w:val="00034C99"/>
    <w:rsid w:val="00034E92"/>
    <w:rsid w:val="000358E2"/>
    <w:rsid w:val="00035907"/>
    <w:rsid w:val="00035D08"/>
    <w:rsid w:val="00035D4F"/>
    <w:rsid w:val="00036421"/>
    <w:rsid w:val="0003691F"/>
    <w:rsid w:val="000372AB"/>
    <w:rsid w:val="0003772D"/>
    <w:rsid w:val="00037C21"/>
    <w:rsid w:val="00037FF0"/>
    <w:rsid w:val="0004051E"/>
    <w:rsid w:val="00040607"/>
    <w:rsid w:val="00040D7D"/>
    <w:rsid w:val="00042B48"/>
    <w:rsid w:val="000436AD"/>
    <w:rsid w:val="00045850"/>
    <w:rsid w:val="000459A3"/>
    <w:rsid w:val="0004643D"/>
    <w:rsid w:val="00046700"/>
    <w:rsid w:val="00046859"/>
    <w:rsid w:val="0004755C"/>
    <w:rsid w:val="000516A9"/>
    <w:rsid w:val="00051D3A"/>
    <w:rsid w:val="0005248A"/>
    <w:rsid w:val="0005268A"/>
    <w:rsid w:val="00052AAE"/>
    <w:rsid w:val="00052D21"/>
    <w:rsid w:val="000537BE"/>
    <w:rsid w:val="000541A6"/>
    <w:rsid w:val="0005448B"/>
    <w:rsid w:val="00054DAC"/>
    <w:rsid w:val="00054F19"/>
    <w:rsid w:val="00055282"/>
    <w:rsid w:val="00055BFA"/>
    <w:rsid w:val="000564C4"/>
    <w:rsid w:val="000565A2"/>
    <w:rsid w:val="00056AC4"/>
    <w:rsid w:val="00056CBC"/>
    <w:rsid w:val="00056E41"/>
    <w:rsid w:val="00060177"/>
    <w:rsid w:val="0006024F"/>
    <w:rsid w:val="000612FC"/>
    <w:rsid w:val="0006135E"/>
    <w:rsid w:val="00061A37"/>
    <w:rsid w:val="00062548"/>
    <w:rsid w:val="00062979"/>
    <w:rsid w:val="00062A1F"/>
    <w:rsid w:val="00062D5E"/>
    <w:rsid w:val="00063A8B"/>
    <w:rsid w:val="00063FA6"/>
    <w:rsid w:val="000645EB"/>
    <w:rsid w:val="00064ED8"/>
    <w:rsid w:val="0006590E"/>
    <w:rsid w:val="00065B74"/>
    <w:rsid w:val="0006627B"/>
    <w:rsid w:val="00066C59"/>
    <w:rsid w:val="00067790"/>
    <w:rsid w:val="00067862"/>
    <w:rsid w:val="00067FA8"/>
    <w:rsid w:val="000703F5"/>
    <w:rsid w:val="0007092C"/>
    <w:rsid w:val="00070ABB"/>
    <w:rsid w:val="00070FCA"/>
    <w:rsid w:val="00071012"/>
    <w:rsid w:val="000711A7"/>
    <w:rsid w:val="00071BC2"/>
    <w:rsid w:val="00071DDF"/>
    <w:rsid w:val="00071E57"/>
    <w:rsid w:val="00071F4D"/>
    <w:rsid w:val="000725CB"/>
    <w:rsid w:val="00072C39"/>
    <w:rsid w:val="00073039"/>
    <w:rsid w:val="000735F9"/>
    <w:rsid w:val="00073CEB"/>
    <w:rsid w:val="000745E8"/>
    <w:rsid w:val="00074C13"/>
    <w:rsid w:val="00075AC9"/>
    <w:rsid w:val="00075F1D"/>
    <w:rsid w:val="0007611B"/>
    <w:rsid w:val="0007621C"/>
    <w:rsid w:val="000762EE"/>
    <w:rsid w:val="0007648E"/>
    <w:rsid w:val="000767B3"/>
    <w:rsid w:val="00076AF8"/>
    <w:rsid w:val="00076F1E"/>
    <w:rsid w:val="0007713E"/>
    <w:rsid w:val="000771A5"/>
    <w:rsid w:val="0007756F"/>
    <w:rsid w:val="0007774F"/>
    <w:rsid w:val="00077B19"/>
    <w:rsid w:val="00080166"/>
    <w:rsid w:val="00080370"/>
    <w:rsid w:val="00080702"/>
    <w:rsid w:val="00080A33"/>
    <w:rsid w:val="00080FD2"/>
    <w:rsid w:val="00081815"/>
    <w:rsid w:val="00081B6C"/>
    <w:rsid w:val="00082121"/>
    <w:rsid w:val="00082E1E"/>
    <w:rsid w:val="000832E2"/>
    <w:rsid w:val="00083401"/>
    <w:rsid w:val="00083BCD"/>
    <w:rsid w:val="00083CD1"/>
    <w:rsid w:val="00083EAA"/>
    <w:rsid w:val="00084268"/>
    <w:rsid w:val="000842E1"/>
    <w:rsid w:val="000843D9"/>
    <w:rsid w:val="0008444C"/>
    <w:rsid w:val="000845E6"/>
    <w:rsid w:val="00084D2E"/>
    <w:rsid w:val="00084E16"/>
    <w:rsid w:val="000855D2"/>
    <w:rsid w:val="00086060"/>
    <w:rsid w:val="00086265"/>
    <w:rsid w:val="00086C96"/>
    <w:rsid w:val="00086F2D"/>
    <w:rsid w:val="00086FAF"/>
    <w:rsid w:val="00087411"/>
    <w:rsid w:val="0008764F"/>
    <w:rsid w:val="00087D2C"/>
    <w:rsid w:val="00087D83"/>
    <w:rsid w:val="00090033"/>
    <w:rsid w:val="00090A80"/>
    <w:rsid w:val="00090D1F"/>
    <w:rsid w:val="00090F12"/>
    <w:rsid w:val="000911E7"/>
    <w:rsid w:val="00091332"/>
    <w:rsid w:val="00091775"/>
    <w:rsid w:val="00091C73"/>
    <w:rsid w:val="00091D8E"/>
    <w:rsid w:val="00092031"/>
    <w:rsid w:val="00092972"/>
    <w:rsid w:val="00092FBA"/>
    <w:rsid w:val="00093088"/>
    <w:rsid w:val="00093237"/>
    <w:rsid w:val="000934E7"/>
    <w:rsid w:val="00093EFC"/>
    <w:rsid w:val="00093FDA"/>
    <w:rsid w:val="000940C9"/>
    <w:rsid w:val="000949BB"/>
    <w:rsid w:val="00094E0D"/>
    <w:rsid w:val="00094F0D"/>
    <w:rsid w:val="000950E6"/>
    <w:rsid w:val="0009548F"/>
    <w:rsid w:val="00096B40"/>
    <w:rsid w:val="00096F14"/>
    <w:rsid w:val="000A00D6"/>
    <w:rsid w:val="000A02E5"/>
    <w:rsid w:val="000A05CE"/>
    <w:rsid w:val="000A08B0"/>
    <w:rsid w:val="000A1EE2"/>
    <w:rsid w:val="000A1FE7"/>
    <w:rsid w:val="000A21A6"/>
    <w:rsid w:val="000A2549"/>
    <w:rsid w:val="000A330E"/>
    <w:rsid w:val="000A37E2"/>
    <w:rsid w:val="000A388C"/>
    <w:rsid w:val="000A38D5"/>
    <w:rsid w:val="000A41D6"/>
    <w:rsid w:val="000A42C1"/>
    <w:rsid w:val="000A4585"/>
    <w:rsid w:val="000A6402"/>
    <w:rsid w:val="000A66A1"/>
    <w:rsid w:val="000A7004"/>
    <w:rsid w:val="000A75AD"/>
    <w:rsid w:val="000B0075"/>
    <w:rsid w:val="000B01B7"/>
    <w:rsid w:val="000B0949"/>
    <w:rsid w:val="000B1B03"/>
    <w:rsid w:val="000B1C00"/>
    <w:rsid w:val="000B1DAC"/>
    <w:rsid w:val="000B233C"/>
    <w:rsid w:val="000B2769"/>
    <w:rsid w:val="000B294C"/>
    <w:rsid w:val="000B344E"/>
    <w:rsid w:val="000B3AE0"/>
    <w:rsid w:val="000B4326"/>
    <w:rsid w:val="000B47AE"/>
    <w:rsid w:val="000B497F"/>
    <w:rsid w:val="000B4DAB"/>
    <w:rsid w:val="000B52A2"/>
    <w:rsid w:val="000B53D3"/>
    <w:rsid w:val="000B552F"/>
    <w:rsid w:val="000B553B"/>
    <w:rsid w:val="000B596A"/>
    <w:rsid w:val="000B5EEF"/>
    <w:rsid w:val="000B63BC"/>
    <w:rsid w:val="000B6496"/>
    <w:rsid w:val="000B6600"/>
    <w:rsid w:val="000C0201"/>
    <w:rsid w:val="000C04DD"/>
    <w:rsid w:val="000C0FC2"/>
    <w:rsid w:val="000C1575"/>
    <w:rsid w:val="000C16AC"/>
    <w:rsid w:val="000C178C"/>
    <w:rsid w:val="000C198D"/>
    <w:rsid w:val="000C1D4B"/>
    <w:rsid w:val="000C1FCF"/>
    <w:rsid w:val="000C304C"/>
    <w:rsid w:val="000C3359"/>
    <w:rsid w:val="000C3490"/>
    <w:rsid w:val="000C3782"/>
    <w:rsid w:val="000C397D"/>
    <w:rsid w:val="000C3BB3"/>
    <w:rsid w:val="000C3D26"/>
    <w:rsid w:val="000C3EDA"/>
    <w:rsid w:val="000C3FC0"/>
    <w:rsid w:val="000C4769"/>
    <w:rsid w:val="000C4C1C"/>
    <w:rsid w:val="000C4CBE"/>
    <w:rsid w:val="000C566C"/>
    <w:rsid w:val="000C5B67"/>
    <w:rsid w:val="000C5DA8"/>
    <w:rsid w:val="000C799A"/>
    <w:rsid w:val="000C7B25"/>
    <w:rsid w:val="000C7C86"/>
    <w:rsid w:val="000C7CC3"/>
    <w:rsid w:val="000D0672"/>
    <w:rsid w:val="000D12C4"/>
    <w:rsid w:val="000D170D"/>
    <w:rsid w:val="000D1BB2"/>
    <w:rsid w:val="000D1D72"/>
    <w:rsid w:val="000D20D1"/>
    <w:rsid w:val="000D25B4"/>
    <w:rsid w:val="000D2EE2"/>
    <w:rsid w:val="000D2EFB"/>
    <w:rsid w:val="000D3097"/>
    <w:rsid w:val="000D340C"/>
    <w:rsid w:val="000D3658"/>
    <w:rsid w:val="000D3A7B"/>
    <w:rsid w:val="000D4065"/>
    <w:rsid w:val="000D4886"/>
    <w:rsid w:val="000D4AD1"/>
    <w:rsid w:val="000D4B89"/>
    <w:rsid w:val="000D4D97"/>
    <w:rsid w:val="000D587E"/>
    <w:rsid w:val="000D6A25"/>
    <w:rsid w:val="000D6D73"/>
    <w:rsid w:val="000D6DDF"/>
    <w:rsid w:val="000D705F"/>
    <w:rsid w:val="000D7977"/>
    <w:rsid w:val="000D7DB4"/>
    <w:rsid w:val="000D7F0E"/>
    <w:rsid w:val="000E06EA"/>
    <w:rsid w:val="000E0751"/>
    <w:rsid w:val="000E1E3B"/>
    <w:rsid w:val="000E2076"/>
    <w:rsid w:val="000E2A4E"/>
    <w:rsid w:val="000E3FFA"/>
    <w:rsid w:val="000E4230"/>
    <w:rsid w:val="000E4361"/>
    <w:rsid w:val="000E4883"/>
    <w:rsid w:val="000E5029"/>
    <w:rsid w:val="000E5DD1"/>
    <w:rsid w:val="000E7131"/>
    <w:rsid w:val="000E7488"/>
    <w:rsid w:val="000E7B11"/>
    <w:rsid w:val="000E7BF7"/>
    <w:rsid w:val="000E7D4D"/>
    <w:rsid w:val="000F025D"/>
    <w:rsid w:val="000F0C1A"/>
    <w:rsid w:val="000F0F94"/>
    <w:rsid w:val="000F19BC"/>
    <w:rsid w:val="000F1EF7"/>
    <w:rsid w:val="000F1FFE"/>
    <w:rsid w:val="000F206A"/>
    <w:rsid w:val="000F2762"/>
    <w:rsid w:val="000F2767"/>
    <w:rsid w:val="000F2DB9"/>
    <w:rsid w:val="000F2E2C"/>
    <w:rsid w:val="000F2EEB"/>
    <w:rsid w:val="000F31C7"/>
    <w:rsid w:val="000F340C"/>
    <w:rsid w:val="000F453F"/>
    <w:rsid w:val="000F4722"/>
    <w:rsid w:val="000F4D0C"/>
    <w:rsid w:val="000F5459"/>
    <w:rsid w:val="000F54C8"/>
    <w:rsid w:val="000F564B"/>
    <w:rsid w:val="000F5BEF"/>
    <w:rsid w:val="000F5F9E"/>
    <w:rsid w:val="000F60F4"/>
    <w:rsid w:val="000F617E"/>
    <w:rsid w:val="000F6578"/>
    <w:rsid w:val="000F6D79"/>
    <w:rsid w:val="000F6EF3"/>
    <w:rsid w:val="000F71DE"/>
    <w:rsid w:val="000F7313"/>
    <w:rsid w:val="000F7517"/>
    <w:rsid w:val="000F7CB1"/>
    <w:rsid w:val="000F7D5E"/>
    <w:rsid w:val="00100250"/>
    <w:rsid w:val="001009D9"/>
    <w:rsid w:val="00101729"/>
    <w:rsid w:val="001029A2"/>
    <w:rsid w:val="00102E2C"/>
    <w:rsid w:val="00103EED"/>
    <w:rsid w:val="00104E67"/>
    <w:rsid w:val="00104FD2"/>
    <w:rsid w:val="00104FF2"/>
    <w:rsid w:val="00105657"/>
    <w:rsid w:val="00105F99"/>
    <w:rsid w:val="001066C4"/>
    <w:rsid w:val="00106B81"/>
    <w:rsid w:val="00106C8B"/>
    <w:rsid w:val="00107ABD"/>
    <w:rsid w:val="001103F7"/>
    <w:rsid w:val="001104FB"/>
    <w:rsid w:val="00113CD8"/>
    <w:rsid w:val="00114C93"/>
    <w:rsid w:val="00114E21"/>
    <w:rsid w:val="001156C0"/>
    <w:rsid w:val="001164D4"/>
    <w:rsid w:val="0011665C"/>
    <w:rsid w:val="001168D9"/>
    <w:rsid w:val="00116A2E"/>
    <w:rsid w:val="00116BDC"/>
    <w:rsid w:val="00116DA9"/>
    <w:rsid w:val="00116EFC"/>
    <w:rsid w:val="001171AB"/>
    <w:rsid w:val="001176CE"/>
    <w:rsid w:val="0011777F"/>
    <w:rsid w:val="0011793D"/>
    <w:rsid w:val="00120009"/>
    <w:rsid w:val="001205D7"/>
    <w:rsid w:val="00120EDB"/>
    <w:rsid w:val="00120EE3"/>
    <w:rsid w:val="0012183D"/>
    <w:rsid w:val="00122ADB"/>
    <w:rsid w:val="00122D4D"/>
    <w:rsid w:val="00123104"/>
    <w:rsid w:val="00124343"/>
    <w:rsid w:val="001249FD"/>
    <w:rsid w:val="001258E3"/>
    <w:rsid w:val="00125CA9"/>
    <w:rsid w:val="0012647C"/>
    <w:rsid w:val="001265FC"/>
    <w:rsid w:val="0012695B"/>
    <w:rsid w:val="00126D3F"/>
    <w:rsid w:val="00126DA7"/>
    <w:rsid w:val="00126EED"/>
    <w:rsid w:val="00127235"/>
    <w:rsid w:val="001275C3"/>
    <w:rsid w:val="001300E9"/>
    <w:rsid w:val="0013096B"/>
    <w:rsid w:val="0013098E"/>
    <w:rsid w:val="00130D8E"/>
    <w:rsid w:val="00131080"/>
    <w:rsid w:val="0013111B"/>
    <w:rsid w:val="00131A0D"/>
    <w:rsid w:val="0013249A"/>
    <w:rsid w:val="00132ED3"/>
    <w:rsid w:val="00132F85"/>
    <w:rsid w:val="001330E2"/>
    <w:rsid w:val="00134483"/>
    <w:rsid w:val="001359FE"/>
    <w:rsid w:val="00137A9E"/>
    <w:rsid w:val="00137C91"/>
    <w:rsid w:val="00137F14"/>
    <w:rsid w:val="0014075E"/>
    <w:rsid w:val="00140912"/>
    <w:rsid w:val="001409EA"/>
    <w:rsid w:val="00141348"/>
    <w:rsid w:val="0014145B"/>
    <w:rsid w:val="00141AD5"/>
    <w:rsid w:val="00142278"/>
    <w:rsid w:val="001429AC"/>
    <w:rsid w:val="00142B9F"/>
    <w:rsid w:val="00143125"/>
    <w:rsid w:val="00143899"/>
    <w:rsid w:val="00143EA7"/>
    <w:rsid w:val="00143EC2"/>
    <w:rsid w:val="00143F61"/>
    <w:rsid w:val="00145907"/>
    <w:rsid w:val="0014620F"/>
    <w:rsid w:val="00146850"/>
    <w:rsid w:val="00147233"/>
    <w:rsid w:val="0014768D"/>
    <w:rsid w:val="001478E7"/>
    <w:rsid w:val="00147F02"/>
    <w:rsid w:val="00151A3F"/>
    <w:rsid w:val="00152801"/>
    <w:rsid w:val="00152891"/>
    <w:rsid w:val="00152A17"/>
    <w:rsid w:val="00153C4F"/>
    <w:rsid w:val="0015450D"/>
    <w:rsid w:val="001548BB"/>
    <w:rsid w:val="00154A44"/>
    <w:rsid w:val="001553AD"/>
    <w:rsid w:val="001554DE"/>
    <w:rsid w:val="001557FE"/>
    <w:rsid w:val="00155914"/>
    <w:rsid w:val="00155BE5"/>
    <w:rsid w:val="00156A77"/>
    <w:rsid w:val="00156D3A"/>
    <w:rsid w:val="0015797E"/>
    <w:rsid w:val="00157CA1"/>
    <w:rsid w:val="0016052C"/>
    <w:rsid w:val="00160E42"/>
    <w:rsid w:val="00161114"/>
    <w:rsid w:val="001622B2"/>
    <w:rsid w:val="00162ACD"/>
    <w:rsid w:val="00162BE7"/>
    <w:rsid w:val="00162FEE"/>
    <w:rsid w:val="0016374C"/>
    <w:rsid w:val="00163A94"/>
    <w:rsid w:val="00163DDB"/>
    <w:rsid w:val="00164F52"/>
    <w:rsid w:val="00164F56"/>
    <w:rsid w:val="001655D7"/>
    <w:rsid w:val="00165653"/>
    <w:rsid w:val="0016567E"/>
    <w:rsid w:val="00166556"/>
    <w:rsid w:val="00166624"/>
    <w:rsid w:val="0016668D"/>
    <w:rsid w:val="0016672C"/>
    <w:rsid w:val="00166765"/>
    <w:rsid w:val="00166AFB"/>
    <w:rsid w:val="00166B51"/>
    <w:rsid w:val="00166E37"/>
    <w:rsid w:val="001670ED"/>
    <w:rsid w:val="00167324"/>
    <w:rsid w:val="001678AB"/>
    <w:rsid w:val="0017004A"/>
    <w:rsid w:val="0017026D"/>
    <w:rsid w:val="00171660"/>
    <w:rsid w:val="00171F7E"/>
    <w:rsid w:val="0017200E"/>
    <w:rsid w:val="00172806"/>
    <w:rsid w:val="00172DC1"/>
    <w:rsid w:val="0017337B"/>
    <w:rsid w:val="00173FC7"/>
    <w:rsid w:val="001744D6"/>
    <w:rsid w:val="001746F5"/>
    <w:rsid w:val="00174CBD"/>
    <w:rsid w:val="0017523C"/>
    <w:rsid w:val="00175476"/>
    <w:rsid w:val="00175974"/>
    <w:rsid w:val="00175CE3"/>
    <w:rsid w:val="001760A5"/>
    <w:rsid w:val="00176908"/>
    <w:rsid w:val="00177D89"/>
    <w:rsid w:val="001801C1"/>
    <w:rsid w:val="0018044B"/>
    <w:rsid w:val="00180633"/>
    <w:rsid w:val="001810C1"/>
    <w:rsid w:val="001818B5"/>
    <w:rsid w:val="00181AEF"/>
    <w:rsid w:val="00181CA5"/>
    <w:rsid w:val="00182326"/>
    <w:rsid w:val="00183199"/>
    <w:rsid w:val="001835C8"/>
    <w:rsid w:val="001837FE"/>
    <w:rsid w:val="00183F41"/>
    <w:rsid w:val="001842C5"/>
    <w:rsid w:val="00184BE2"/>
    <w:rsid w:val="00185183"/>
    <w:rsid w:val="0018571A"/>
    <w:rsid w:val="00185EB3"/>
    <w:rsid w:val="0018602C"/>
    <w:rsid w:val="00186B4E"/>
    <w:rsid w:val="00187391"/>
    <w:rsid w:val="00187A96"/>
    <w:rsid w:val="00191737"/>
    <w:rsid w:val="00191864"/>
    <w:rsid w:val="0019189C"/>
    <w:rsid w:val="00191D83"/>
    <w:rsid w:val="00191EA1"/>
    <w:rsid w:val="00192352"/>
    <w:rsid w:val="0019348B"/>
    <w:rsid w:val="00193F43"/>
    <w:rsid w:val="00194697"/>
    <w:rsid w:val="001949EF"/>
    <w:rsid w:val="00194D3A"/>
    <w:rsid w:val="00194DF3"/>
    <w:rsid w:val="00194ED2"/>
    <w:rsid w:val="00194EE1"/>
    <w:rsid w:val="0019683C"/>
    <w:rsid w:val="001968CE"/>
    <w:rsid w:val="001973C1"/>
    <w:rsid w:val="0019745D"/>
    <w:rsid w:val="00197C9D"/>
    <w:rsid w:val="001A01E9"/>
    <w:rsid w:val="001A03CA"/>
    <w:rsid w:val="001A1BD4"/>
    <w:rsid w:val="001A1DA8"/>
    <w:rsid w:val="001A1FC7"/>
    <w:rsid w:val="001A23C6"/>
    <w:rsid w:val="001A2BE7"/>
    <w:rsid w:val="001A353E"/>
    <w:rsid w:val="001A3DB9"/>
    <w:rsid w:val="001A3EE4"/>
    <w:rsid w:val="001A4CAD"/>
    <w:rsid w:val="001A5739"/>
    <w:rsid w:val="001A5E51"/>
    <w:rsid w:val="001A5F9C"/>
    <w:rsid w:val="001A64AD"/>
    <w:rsid w:val="001A6B8B"/>
    <w:rsid w:val="001A6D52"/>
    <w:rsid w:val="001A7519"/>
    <w:rsid w:val="001A7614"/>
    <w:rsid w:val="001A780A"/>
    <w:rsid w:val="001A7C92"/>
    <w:rsid w:val="001B0179"/>
    <w:rsid w:val="001B03CF"/>
    <w:rsid w:val="001B0495"/>
    <w:rsid w:val="001B0AE0"/>
    <w:rsid w:val="001B0B84"/>
    <w:rsid w:val="001B10A6"/>
    <w:rsid w:val="001B142A"/>
    <w:rsid w:val="001B1851"/>
    <w:rsid w:val="001B1D79"/>
    <w:rsid w:val="001B1EA0"/>
    <w:rsid w:val="001B1F53"/>
    <w:rsid w:val="001B2A0E"/>
    <w:rsid w:val="001B2B47"/>
    <w:rsid w:val="001B3317"/>
    <w:rsid w:val="001B3738"/>
    <w:rsid w:val="001B3CA2"/>
    <w:rsid w:val="001B3DE1"/>
    <w:rsid w:val="001B47CC"/>
    <w:rsid w:val="001B47CD"/>
    <w:rsid w:val="001B4DE5"/>
    <w:rsid w:val="001B51A8"/>
    <w:rsid w:val="001B5404"/>
    <w:rsid w:val="001B5FB6"/>
    <w:rsid w:val="001B6673"/>
    <w:rsid w:val="001B6CBB"/>
    <w:rsid w:val="001B6F4D"/>
    <w:rsid w:val="001B7154"/>
    <w:rsid w:val="001B72B1"/>
    <w:rsid w:val="001B7652"/>
    <w:rsid w:val="001B77D7"/>
    <w:rsid w:val="001B7CE6"/>
    <w:rsid w:val="001C02F7"/>
    <w:rsid w:val="001C0315"/>
    <w:rsid w:val="001C0797"/>
    <w:rsid w:val="001C07DA"/>
    <w:rsid w:val="001C0D1A"/>
    <w:rsid w:val="001C0FB8"/>
    <w:rsid w:val="001C1A42"/>
    <w:rsid w:val="001C1BAE"/>
    <w:rsid w:val="001C1E07"/>
    <w:rsid w:val="001C22FA"/>
    <w:rsid w:val="001C2504"/>
    <w:rsid w:val="001C262D"/>
    <w:rsid w:val="001C2720"/>
    <w:rsid w:val="001C2769"/>
    <w:rsid w:val="001C2A4D"/>
    <w:rsid w:val="001C3A39"/>
    <w:rsid w:val="001C3DBA"/>
    <w:rsid w:val="001C4DDA"/>
    <w:rsid w:val="001C4F8E"/>
    <w:rsid w:val="001C51FF"/>
    <w:rsid w:val="001C5E7A"/>
    <w:rsid w:val="001C6385"/>
    <w:rsid w:val="001C74CC"/>
    <w:rsid w:val="001C7776"/>
    <w:rsid w:val="001D11EF"/>
    <w:rsid w:val="001D14B2"/>
    <w:rsid w:val="001D14D3"/>
    <w:rsid w:val="001D15DE"/>
    <w:rsid w:val="001D27C7"/>
    <w:rsid w:val="001D29BC"/>
    <w:rsid w:val="001D2A63"/>
    <w:rsid w:val="001D2D8D"/>
    <w:rsid w:val="001D3498"/>
    <w:rsid w:val="001D35FB"/>
    <w:rsid w:val="001D4227"/>
    <w:rsid w:val="001D450B"/>
    <w:rsid w:val="001D46A0"/>
    <w:rsid w:val="001D4B4C"/>
    <w:rsid w:val="001D4F27"/>
    <w:rsid w:val="001D519D"/>
    <w:rsid w:val="001D558B"/>
    <w:rsid w:val="001D5630"/>
    <w:rsid w:val="001D5BC2"/>
    <w:rsid w:val="001D5FBF"/>
    <w:rsid w:val="001D6011"/>
    <w:rsid w:val="001D66E9"/>
    <w:rsid w:val="001D6857"/>
    <w:rsid w:val="001D6BA0"/>
    <w:rsid w:val="001D775F"/>
    <w:rsid w:val="001E039D"/>
    <w:rsid w:val="001E0B81"/>
    <w:rsid w:val="001E0CCD"/>
    <w:rsid w:val="001E176C"/>
    <w:rsid w:val="001E1FAA"/>
    <w:rsid w:val="001E21B0"/>
    <w:rsid w:val="001E27BE"/>
    <w:rsid w:val="001E2C2B"/>
    <w:rsid w:val="001E319E"/>
    <w:rsid w:val="001E32D2"/>
    <w:rsid w:val="001E3910"/>
    <w:rsid w:val="001E3C99"/>
    <w:rsid w:val="001E4136"/>
    <w:rsid w:val="001E4168"/>
    <w:rsid w:val="001E4EE4"/>
    <w:rsid w:val="001E52FC"/>
    <w:rsid w:val="001E56A8"/>
    <w:rsid w:val="001E5D3C"/>
    <w:rsid w:val="001E5EA2"/>
    <w:rsid w:val="001E6795"/>
    <w:rsid w:val="001E6F57"/>
    <w:rsid w:val="001E6F66"/>
    <w:rsid w:val="001E6FDF"/>
    <w:rsid w:val="001E703B"/>
    <w:rsid w:val="001E7BFB"/>
    <w:rsid w:val="001E7C0B"/>
    <w:rsid w:val="001E7F69"/>
    <w:rsid w:val="001F03E0"/>
    <w:rsid w:val="001F1EA6"/>
    <w:rsid w:val="001F1F84"/>
    <w:rsid w:val="001F221F"/>
    <w:rsid w:val="001F28FA"/>
    <w:rsid w:val="001F3455"/>
    <w:rsid w:val="001F3D7C"/>
    <w:rsid w:val="001F3E9E"/>
    <w:rsid w:val="001F4054"/>
    <w:rsid w:val="001F533B"/>
    <w:rsid w:val="001F5B8F"/>
    <w:rsid w:val="001F5D9A"/>
    <w:rsid w:val="001F6AFE"/>
    <w:rsid w:val="001F7D07"/>
    <w:rsid w:val="00200740"/>
    <w:rsid w:val="00200BBD"/>
    <w:rsid w:val="0020130B"/>
    <w:rsid w:val="00201989"/>
    <w:rsid w:val="0020269E"/>
    <w:rsid w:val="0020327E"/>
    <w:rsid w:val="002034E5"/>
    <w:rsid w:val="00203500"/>
    <w:rsid w:val="002035A9"/>
    <w:rsid w:val="0020548F"/>
    <w:rsid w:val="002057E1"/>
    <w:rsid w:val="002059C8"/>
    <w:rsid w:val="00205C92"/>
    <w:rsid w:val="002066DC"/>
    <w:rsid w:val="002069A4"/>
    <w:rsid w:val="00206DB8"/>
    <w:rsid w:val="002075B1"/>
    <w:rsid w:val="002075FA"/>
    <w:rsid w:val="00207CFA"/>
    <w:rsid w:val="0021007F"/>
    <w:rsid w:val="00210286"/>
    <w:rsid w:val="002102CA"/>
    <w:rsid w:val="00210400"/>
    <w:rsid w:val="0021069F"/>
    <w:rsid w:val="002118B0"/>
    <w:rsid w:val="002119AA"/>
    <w:rsid w:val="00211DB9"/>
    <w:rsid w:val="00211E0C"/>
    <w:rsid w:val="00212960"/>
    <w:rsid w:val="00212D62"/>
    <w:rsid w:val="00213243"/>
    <w:rsid w:val="0021329C"/>
    <w:rsid w:val="00213C4D"/>
    <w:rsid w:val="00213F05"/>
    <w:rsid w:val="002142E0"/>
    <w:rsid w:val="00214383"/>
    <w:rsid w:val="00214941"/>
    <w:rsid w:val="002163BE"/>
    <w:rsid w:val="002164A3"/>
    <w:rsid w:val="00216E57"/>
    <w:rsid w:val="0022063C"/>
    <w:rsid w:val="0022068F"/>
    <w:rsid w:val="00220752"/>
    <w:rsid w:val="00220DDE"/>
    <w:rsid w:val="00221C03"/>
    <w:rsid w:val="00221D80"/>
    <w:rsid w:val="00222340"/>
    <w:rsid w:val="002223B2"/>
    <w:rsid w:val="00222A4A"/>
    <w:rsid w:val="00222A65"/>
    <w:rsid w:val="00222BF8"/>
    <w:rsid w:val="00223943"/>
    <w:rsid w:val="00223954"/>
    <w:rsid w:val="00224159"/>
    <w:rsid w:val="002243C7"/>
    <w:rsid w:val="00225238"/>
    <w:rsid w:val="00225E42"/>
    <w:rsid w:val="0022654F"/>
    <w:rsid w:val="00227C9A"/>
    <w:rsid w:val="00227D1F"/>
    <w:rsid w:val="0023054E"/>
    <w:rsid w:val="002308D0"/>
    <w:rsid w:val="0023095C"/>
    <w:rsid w:val="0023106C"/>
    <w:rsid w:val="00232363"/>
    <w:rsid w:val="00232618"/>
    <w:rsid w:val="002327B8"/>
    <w:rsid w:val="002329A8"/>
    <w:rsid w:val="00232A45"/>
    <w:rsid w:val="0023322A"/>
    <w:rsid w:val="002336CB"/>
    <w:rsid w:val="00234003"/>
    <w:rsid w:val="0023402C"/>
    <w:rsid w:val="002347AA"/>
    <w:rsid w:val="002347DD"/>
    <w:rsid w:val="00235466"/>
    <w:rsid w:val="00235605"/>
    <w:rsid w:val="00235748"/>
    <w:rsid w:val="00236246"/>
    <w:rsid w:val="002364F7"/>
    <w:rsid w:val="00236C01"/>
    <w:rsid w:val="00237805"/>
    <w:rsid w:val="00240228"/>
    <w:rsid w:val="002402E9"/>
    <w:rsid w:val="00240C73"/>
    <w:rsid w:val="0024142C"/>
    <w:rsid w:val="00242DD2"/>
    <w:rsid w:val="0024308D"/>
    <w:rsid w:val="0024349B"/>
    <w:rsid w:val="00243ADA"/>
    <w:rsid w:val="00243D4F"/>
    <w:rsid w:val="00244C73"/>
    <w:rsid w:val="00244E08"/>
    <w:rsid w:val="002456E6"/>
    <w:rsid w:val="002458AC"/>
    <w:rsid w:val="00245A1C"/>
    <w:rsid w:val="00245EDE"/>
    <w:rsid w:val="00246C34"/>
    <w:rsid w:val="002470A1"/>
    <w:rsid w:val="0024722A"/>
    <w:rsid w:val="00247602"/>
    <w:rsid w:val="00247AC5"/>
    <w:rsid w:val="0025065B"/>
    <w:rsid w:val="002506C9"/>
    <w:rsid w:val="002506E3"/>
    <w:rsid w:val="00250EF7"/>
    <w:rsid w:val="00251514"/>
    <w:rsid w:val="00251728"/>
    <w:rsid w:val="002525F0"/>
    <w:rsid w:val="002529BB"/>
    <w:rsid w:val="00252F23"/>
    <w:rsid w:val="002532C9"/>
    <w:rsid w:val="002532E7"/>
    <w:rsid w:val="002536FC"/>
    <w:rsid w:val="00253AAC"/>
    <w:rsid w:val="00254C2E"/>
    <w:rsid w:val="002566CD"/>
    <w:rsid w:val="00256742"/>
    <w:rsid w:val="00256B68"/>
    <w:rsid w:val="00257796"/>
    <w:rsid w:val="00257ECA"/>
    <w:rsid w:val="0026060B"/>
    <w:rsid w:val="0026084C"/>
    <w:rsid w:val="0026097E"/>
    <w:rsid w:val="0026133B"/>
    <w:rsid w:val="0026205C"/>
    <w:rsid w:val="00262868"/>
    <w:rsid w:val="00262AE5"/>
    <w:rsid w:val="00262AF8"/>
    <w:rsid w:val="00262C0D"/>
    <w:rsid w:val="00262D31"/>
    <w:rsid w:val="00263219"/>
    <w:rsid w:val="00263359"/>
    <w:rsid w:val="00263B72"/>
    <w:rsid w:val="0026415D"/>
    <w:rsid w:val="002642D3"/>
    <w:rsid w:val="00264970"/>
    <w:rsid w:val="00264FEB"/>
    <w:rsid w:val="002656C1"/>
    <w:rsid w:val="00265908"/>
    <w:rsid w:val="00265A1D"/>
    <w:rsid w:val="00266539"/>
    <w:rsid w:val="002668ED"/>
    <w:rsid w:val="002668FA"/>
    <w:rsid w:val="00266AD0"/>
    <w:rsid w:val="002676D2"/>
    <w:rsid w:val="002678BE"/>
    <w:rsid w:val="00267B4D"/>
    <w:rsid w:val="00271109"/>
    <w:rsid w:val="002713B4"/>
    <w:rsid w:val="00272276"/>
    <w:rsid w:val="00272368"/>
    <w:rsid w:val="00272832"/>
    <w:rsid w:val="0027295F"/>
    <w:rsid w:val="0027312C"/>
    <w:rsid w:val="00273DFD"/>
    <w:rsid w:val="0027451B"/>
    <w:rsid w:val="002753FE"/>
    <w:rsid w:val="00275C0C"/>
    <w:rsid w:val="0027634D"/>
    <w:rsid w:val="00276DA7"/>
    <w:rsid w:val="002771DD"/>
    <w:rsid w:val="00277966"/>
    <w:rsid w:val="00277C19"/>
    <w:rsid w:val="0028062F"/>
    <w:rsid w:val="00280D89"/>
    <w:rsid w:val="00281078"/>
    <w:rsid w:val="00281B5F"/>
    <w:rsid w:val="00282534"/>
    <w:rsid w:val="00282994"/>
    <w:rsid w:val="0028319C"/>
    <w:rsid w:val="0028323F"/>
    <w:rsid w:val="002837F7"/>
    <w:rsid w:val="002849A9"/>
    <w:rsid w:val="00285BDC"/>
    <w:rsid w:val="00285D61"/>
    <w:rsid w:val="00286A7A"/>
    <w:rsid w:val="00286B87"/>
    <w:rsid w:val="00286B8F"/>
    <w:rsid w:val="0028790B"/>
    <w:rsid w:val="00290B5E"/>
    <w:rsid w:val="00291127"/>
    <w:rsid w:val="0029117C"/>
    <w:rsid w:val="00291291"/>
    <w:rsid w:val="00291401"/>
    <w:rsid w:val="00291AA6"/>
    <w:rsid w:val="00291BB0"/>
    <w:rsid w:val="002928CA"/>
    <w:rsid w:val="002930D1"/>
    <w:rsid w:val="002931DC"/>
    <w:rsid w:val="00293507"/>
    <w:rsid w:val="00293931"/>
    <w:rsid w:val="00293EF0"/>
    <w:rsid w:val="00293FDA"/>
    <w:rsid w:val="00294637"/>
    <w:rsid w:val="00294C5E"/>
    <w:rsid w:val="00294D7B"/>
    <w:rsid w:val="00295268"/>
    <w:rsid w:val="002958C5"/>
    <w:rsid w:val="00296628"/>
    <w:rsid w:val="002A01A0"/>
    <w:rsid w:val="002A0305"/>
    <w:rsid w:val="002A050B"/>
    <w:rsid w:val="002A0CD0"/>
    <w:rsid w:val="002A0E05"/>
    <w:rsid w:val="002A2ADE"/>
    <w:rsid w:val="002A2FBF"/>
    <w:rsid w:val="002A403C"/>
    <w:rsid w:val="002A454E"/>
    <w:rsid w:val="002A4B57"/>
    <w:rsid w:val="002A4D58"/>
    <w:rsid w:val="002A4E58"/>
    <w:rsid w:val="002A544C"/>
    <w:rsid w:val="002A551E"/>
    <w:rsid w:val="002A5C71"/>
    <w:rsid w:val="002A6084"/>
    <w:rsid w:val="002A641E"/>
    <w:rsid w:val="002A716F"/>
    <w:rsid w:val="002A71E8"/>
    <w:rsid w:val="002A7430"/>
    <w:rsid w:val="002A7724"/>
    <w:rsid w:val="002B092E"/>
    <w:rsid w:val="002B0952"/>
    <w:rsid w:val="002B1899"/>
    <w:rsid w:val="002B2192"/>
    <w:rsid w:val="002B250E"/>
    <w:rsid w:val="002B39F7"/>
    <w:rsid w:val="002B3C98"/>
    <w:rsid w:val="002B4226"/>
    <w:rsid w:val="002B42B7"/>
    <w:rsid w:val="002B53AB"/>
    <w:rsid w:val="002B5BA9"/>
    <w:rsid w:val="002B62D8"/>
    <w:rsid w:val="002B62ED"/>
    <w:rsid w:val="002B6900"/>
    <w:rsid w:val="002B6BF5"/>
    <w:rsid w:val="002B7F24"/>
    <w:rsid w:val="002B7FDD"/>
    <w:rsid w:val="002C06DB"/>
    <w:rsid w:val="002C093D"/>
    <w:rsid w:val="002C0A5A"/>
    <w:rsid w:val="002C12F8"/>
    <w:rsid w:val="002C1AE7"/>
    <w:rsid w:val="002C1ECE"/>
    <w:rsid w:val="002C218D"/>
    <w:rsid w:val="002C2195"/>
    <w:rsid w:val="002C270E"/>
    <w:rsid w:val="002C29FE"/>
    <w:rsid w:val="002C2F97"/>
    <w:rsid w:val="002C3211"/>
    <w:rsid w:val="002C3B7E"/>
    <w:rsid w:val="002C43D3"/>
    <w:rsid w:val="002C43E2"/>
    <w:rsid w:val="002C4AEF"/>
    <w:rsid w:val="002C64E3"/>
    <w:rsid w:val="002C6C2D"/>
    <w:rsid w:val="002C706F"/>
    <w:rsid w:val="002D0257"/>
    <w:rsid w:val="002D04FA"/>
    <w:rsid w:val="002D09C0"/>
    <w:rsid w:val="002D1B11"/>
    <w:rsid w:val="002D2406"/>
    <w:rsid w:val="002D270E"/>
    <w:rsid w:val="002D2895"/>
    <w:rsid w:val="002D2AA9"/>
    <w:rsid w:val="002D2EA5"/>
    <w:rsid w:val="002D2F5B"/>
    <w:rsid w:val="002D373C"/>
    <w:rsid w:val="002D3A77"/>
    <w:rsid w:val="002D3F71"/>
    <w:rsid w:val="002D41E1"/>
    <w:rsid w:val="002D4277"/>
    <w:rsid w:val="002D4453"/>
    <w:rsid w:val="002D4C05"/>
    <w:rsid w:val="002D55B0"/>
    <w:rsid w:val="002D572B"/>
    <w:rsid w:val="002D58DE"/>
    <w:rsid w:val="002D6034"/>
    <w:rsid w:val="002D6C46"/>
    <w:rsid w:val="002D7238"/>
    <w:rsid w:val="002D7274"/>
    <w:rsid w:val="002D75FF"/>
    <w:rsid w:val="002D7857"/>
    <w:rsid w:val="002D7BC5"/>
    <w:rsid w:val="002D7EAB"/>
    <w:rsid w:val="002D7F3E"/>
    <w:rsid w:val="002E00EE"/>
    <w:rsid w:val="002E0481"/>
    <w:rsid w:val="002E04A7"/>
    <w:rsid w:val="002E0FF7"/>
    <w:rsid w:val="002E10F5"/>
    <w:rsid w:val="002E12B7"/>
    <w:rsid w:val="002E146C"/>
    <w:rsid w:val="002E1A28"/>
    <w:rsid w:val="002E2092"/>
    <w:rsid w:val="002E20F8"/>
    <w:rsid w:val="002E275A"/>
    <w:rsid w:val="002E2F3D"/>
    <w:rsid w:val="002E3B69"/>
    <w:rsid w:val="002E45C7"/>
    <w:rsid w:val="002E49B0"/>
    <w:rsid w:val="002E49CD"/>
    <w:rsid w:val="002E4E0C"/>
    <w:rsid w:val="002E51DD"/>
    <w:rsid w:val="002E6A32"/>
    <w:rsid w:val="002E7017"/>
    <w:rsid w:val="002E77DC"/>
    <w:rsid w:val="002F0723"/>
    <w:rsid w:val="002F0B3D"/>
    <w:rsid w:val="002F0FE5"/>
    <w:rsid w:val="002F11D4"/>
    <w:rsid w:val="002F139C"/>
    <w:rsid w:val="002F153E"/>
    <w:rsid w:val="002F15EE"/>
    <w:rsid w:val="002F1C72"/>
    <w:rsid w:val="002F206B"/>
    <w:rsid w:val="002F2096"/>
    <w:rsid w:val="002F23A6"/>
    <w:rsid w:val="002F256C"/>
    <w:rsid w:val="002F2E88"/>
    <w:rsid w:val="002F406E"/>
    <w:rsid w:val="002F4552"/>
    <w:rsid w:val="002F455C"/>
    <w:rsid w:val="002F4859"/>
    <w:rsid w:val="002F49DA"/>
    <w:rsid w:val="002F4F41"/>
    <w:rsid w:val="002F55A9"/>
    <w:rsid w:val="002F5C45"/>
    <w:rsid w:val="002F5C6C"/>
    <w:rsid w:val="002F5D94"/>
    <w:rsid w:val="002F6188"/>
    <w:rsid w:val="002F702A"/>
    <w:rsid w:val="002F793C"/>
    <w:rsid w:val="002F7948"/>
    <w:rsid w:val="002F7C22"/>
    <w:rsid w:val="003003CC"/>
    <w:rsid w:val="00301182"/>
    <w:rsid w:val="003011BE"/>
    <w:rsid w:val="00301467"/>
    <w:rsid w:val="00303B39"/>
    <w:rsid w:val="003044F0"/>
    <w:rsid w:val="00304531"/>
    <w:rsid w:val="00305412"/>
    <w:rsid w:val="003055E1"/>
    <w:rsid w:val="00305B24"/>
    <w:rsid w:val="00305C99"/>
    <w:rsid w:val="00305EE0"/>
    <w:rsid w:val="00306CE7"/>
    <w:rsid w:val="0030738B"/>
    <w:rsid w:val="003074DA"/>
    <w:rsid w:val="003075B8"/>
    <w:rsid w:val="0030794B"/>
    <w:rsid w:val="00307C9E"/>
    <w:rsid w:val="00307E59"/>
    <w:rsid w:val="00307FA8"/>
    <w:rsid w:val="003106F4"/>
    <w:rsid w:val="00310AB7"/>
    <w:rsid w:val="00310B94"/>
    <w:rsid w:val="0031155A"/>
    <w:rsid w:val="00311A21"/>
    <w:rsid w:val="00311A2E"/>
    <w:rsid w:val="00312108"/>
    <w:rsid w:val="00312161"/>
    <w:rsid w:val="00312188"/>
    <w:rsid w:val="00312353"/>
    <w:rsid w:val="00313A48"/>
    <w:rsid w:val="00314090"/>
    <w:rsid w:val="00314135"/>
    <w:rsid w:val="003144D8"/>
    <w:rsid w:val="00314849"/>
    <w:rsid w:val="00314B62"/>
    <w:rsid w:val="00315100"/>
    <w:rsid w:val="003156EB"/>
    <w:rsid w:val="003158A2"/>
    <w:rsid w:val="00315EA1"/>
    <w:rsid w:val="00315FCF"/>
    <w:rsid w:val="003164A9"/>
    <w:rsid w:val="00316925"/>
    <w:rsid w:val="00316C2D"/>
    <w:rsid w:val="00316C85"/>
    <w:rsid w:val="003171B2"/>
    <w:rsid w:val="00317267"/>
    <w:rsid w:val="00317583"/>
    <w:rsid w:val="00317E44"/>
    <w:rsid w:val="00317EC6"/>
    <w:rsid w:val="00320DA3"/>
    <w:rsid w:val="00321694"/>
    <w:rsid w:val="003221ED"/>
    <w:rsid w:val="0032291E"/>
    <w:rsid w:val="00322AAF"/>
    <w:rsid w:val="00323089"/>
    <w:rsid w:val="00323DA1"/>
    <w:rsid w:val="003246D5"/>
    <w:rsid w:val="003247E6"/>
    <w:rsid w:val="00324948"/>
    <w:rsid w:val="00324BA8"/>
    <w:rsid w:val="00324E5C"/>
    <w:rsid w:val="00324F82"/>
    <w:rsid w:val="00324FF9"/>
    <w:rsid w:val="00325366"/>
    <w:rsid w:val="003253F1"/>
    <w:rsid w:val="00326100"/>
    <w:rsid w:val="00326FB5"/>
    <w:rsid w:val="0032701F"/>
    <w:rsid w:val="00327FD1"/>
    <w:rsid w:val="003301DE"/>
    <w:rsid w:val="0033026C"/>
    <w:rsid w:val="00330325"/>
    <w:rsid w:val="003308BA"/>
    <w:rsid w:val="003315CF"/>
    <w:rsid w:val="003323CA"/>
    <w:rsid w:val="00333E04"/>
    <w:rsid w:val="00333E6C"/>
    <w:rsid w:val="00333FC3"/>
    <w:rsid w:val="00334162"/>
    <w:rsid w:val="003344A5"/>
    <w:rsid w:val="003345A9"/>
    <w:rsid w:val="0033695F"/>
    <w:rsid w:val="00337CA6"/>
    <w:rsid w:val="00337F7E"/>
    <w:rsid w:val="00341082"/>
    <w:rsid w:val="00341C00"/>
    <w:rsid w:val="00341FBE"/>
    <w:rsid w:val="0034212C"/>
    <w:rsid w:val="003421C8"/>
    <w:rsid w:val="003441D2"/>
    <w:rsid w:val="00344522"/>
    <w:rsid w:val="0034490A"/>
    <w:rsid w:val="0034586E"/>
    <w:rsid w:val="00346A9F"/>
    <w:rsid w:val="00346B0A"/>
    <w:rsid w:val="00346F04"/>
    <w:rsid w:val="00347809"/>
    <w:rsid w:val="00350092"/>
    <w:rsid w:val="003503A4"/>
    <w:rsid w:val="00351A87"/>
    <w:rsid w:val="00351C58"/>
    <w:rsid w:val="00351EF7"/>
    <w:rsid w:val="0035216E"/>
    <w:rsid w:val="00352322"/>
    <w:rsid w:val="0035276D"/>
    <w:rsid w:val="00352B31"/>
    <w:rsid w:val="003537CF"/>
    <w:rsid w:val="003537F4"/>
    <w:rsid w:val="003539A7"/>
    <w:rsid w:val="00353DAE"/>
    <w:rsid w:val="00353E6C"/>
    <w:rsid w:val="003545FA"/>
    <w:rsid w:val="003549CE"/>
    <w:rsid w:val="00354A9D"/>
    <w:rsid w:val="00354CB0"/>
    <w:rsid w:val="00355020"/>
    <w:rsid w:val="003550E7"/>
    <w:rsid w:val="003552E7"/>
    <w:rsid w:val="003553FD"/>
    <w:rsid w:val="0035612F"/>
    <w:rsid w:val="003562AA"/>
    <w:rsid w:val="00356872"/>
    <w:rsid w:val="00357C97"/>
    <w:rsid w:val="00360311"/>
    <w:rsid w:val="0036046B"/>
    <w:rsid w:val="00360D08"/>
    <w:rsid w:val="003612FD"/>
    <w:rsid w:val="003613AC"/>
    <w:rsid w:val="00361E69"/>
    <w:rsid w:val="00362190"/>
    <w:rsid w:val="003621E8"/>
    <w:rsid w:val="00362718"/>
    <w:rsid w:val="00362E5D"/>
    <w:rsid w:val="00363B5A"/>
    <w:rsid w:val="00364142"/>
    <w:rsid w:val="00364CE5"/>
    <w:rsid w:val="003663A8"/>
    <w:rsid w:val="00366AC0"/>
    <w:rsid w:val="00366C1C"/>
    <w:rsid w:val="00367458"/>
    <w:rsid w:val="00367C6C"/>
    <w:rsid w:val="00370313"/>
    <w:rsid w:val="003703FE"/>
    <w:rsid w:val="00370788"/>
    <w:rsid w:val="00370961"/>
    <w:rsid w:val="0037098A"/>
    <w:rsid w:val="00370AE6"/>
    <w:rsid w:val="00370D67"/>
    <w:rsid w:val="00371607"/>
    <w:rsid w:val="00371786"/>
    <w:rsid w:val="00371843"/>
    <w:rsid w:val="003726EE"/>
    <w:rsid w:val="00372706"/>
    <w:rsid w:val="003732E8"/>
    <w:rsid w:val="00373A4B"/>
    <w:rsid w:val="003741D4"/>
    <w:rsid w:val="003743B8"/>
    <w:rsid w:val="0037457C"/>
    <w:rsid w:val="00374AE6"/>
    <w:rsid w:val="00375284"/>
    <w:rsid w:val="003759CD"/>
    <w:rsid w:val="0037653A"/>
    <w:rsid w:val="003765F2"/>
    <w:rsid w:val="00376A75"/>
    <w:rsid w:val="00377248"/>
    <w:rsid w:val="0037732A"/>
    <w:rsid w:val="00377387"/>
    <w:rsid w:val="00377D72"/>
    <w:rsid w:val="00377DA9"/>
    <w:rsid w:val="00380082"/>
    <w:rsid w:val="00381F7D"/>
    <w:rsid w:val="00382228"/>
    <w:rsid w:val="003823CE"/>
    <w:rsid w:val="003824C0"/>
    <w:rsid w:val="003824C6"/>
    <w:rsid w:val="003824DC"/>
    <w:rsid w:val="003825BF"/>
    <w:rsid w:val="0038279F"/>
    <w:rsid w:val="0038305B"/>
    <w:rsid w:val="00383279"/>
    <w:rsid w:val="00383813"/>
    <w:rsid w:val="00383BF4"/>
    <w:rsid w:val="00383E7A"/>
    <w:rsid w:val="00384C71"/>
    <w:rsid w:val="00385B28"/>
    <w:rsid w:val="00385FC9"/>
    <w:rsid w:val="00385FDC"/>
    <w:rsid w:val="00386151"/>
    <w:rsid w:val="003865AD"/>
    <w:rsid w:val="003871BA"/>
    <w:rsid w:val="00387C17"/>
    <w:rsid w:val="00387F2D"/>
    <w:rsid w:val="0039037D"/>
    <w:rsid w:val="0039038B"/>
    <w:rsid w:val="003904EB"/>
    <w:rsid w:val="0039058F"/>
    <w:rsid w:val="00390A6A"/>
    <w:rsid w:val="00390E7F"/>
    <w:rsid w:val="003911D0"/>
    <w:rsid w:val="0039230B"/>
    <w:rsid w:val="003924A9"/>
    <w:rsid w:val="00392755"/>
    <w:rsid w:val="003928CC"/>
    <w:rsid w:val="003935E0"/>
    <w:rsid w:val="00393E07"/>
    <w:rsid w:val="003948E1"/>
    <w:rsid w:val="00394CE0"/>
    <w:rsid w:val="00395085"/>
    <w:rsid w:val="00396DA7"/>
    <w:rsid w:val="003973E9"/>
    <w:rsid w:val="003977F5"/>
    <w:rsid w:val="00397A71"/>
    <w:rsid w:val="00397E65"/>
    <w:rsid w:val="003A0EBE"/>
    <w:rsid w:val="003A117C"/>
    <w:rsid w:val="003A1759"/>
    <w:rsid w:val="003A2751"/>
    <w:rsid w:val="003A2A30"/>
    <w:rsid w:val="003A2BAD"/>
    <w:rsid w:val="003A3657"/>
    <w:rsid w:val="003A485B"/>
    <w:rsid w:val="003A4D00"/>
    <w:rsid w:val="003A4E94"/>
    <w:rsid w:val="003A4FB9"/>
    <w:rsid w:val="003A508D"/>
    <w:rsid w:val="003A51E6"/>
    <w:rsid w:val="003A54B3"/>
    <w:rsid w:val="003A592C"/>
    <w:rsid w:val="003A5E0E"/>
    <w:rsid w:val="003A61A8"/>
    <w:rsid w:val="003A6A47"/>
    <w:rsid w:val="003A6D47"/>
    <w:rsid w:val="003A6F03"/>
    <w:rsid w:val="003A715C"/>
    <w:rsid w:val="003A7A53"/>
    <w:rsid w:val="003A7CCC"/>
    <w:rsid w:val="003B02E8"/>
    <w:rsid w:val="003B08E7"/>
    <w:rsid w:val="003B09F7"/>
    <w:rsid w:val="003B1458"/>
    <w:rsid w:val="003B19B6"/>
    <w:rsid w:val="003B1F60"/>
    <w:rsid w:val="003B236A"/>
    <w:rsid w:val="003B2429"/>
    <w:rsid w:val="003B25DE"/>
    <w:rsid w:val="003B2AF1"/>
    <w:rsid w:val="003B2F42"/>
    <w:rsid w:val="003B334C"/>
    <w:rsid w:val="003B3DC6"/>
    <w:rsid w:val="003B4A44"/>
    <w:rsid w:val="003B4CE5"/>
    <w:rsid w:val="003B5724"/>
    <w:rsid w:val="003B57B0"/>
    <w:rsid w:val="003B6D93"/>
    <w:rsid w:val="003B6FC7"/>
    <w:rsid w:val="003B730F"/>
    <w:rsid w:val="003B742E"/>
    <w:rsid w:val="003B7652"/>
    <w:rsid w:val="003B7BEC"/>
    <w:rsid w:val="003C0003"/>
    <w:rsid w:val="003C0336"/>
    <w:rsid w:val="003C04EF"/>
    <w:rsid w:val="003C0797"/>
    <w:rsid w:val="003C0A6E"/>
    <w:rsid w:val="003C0D7A"/>
    <w:rsid w:val="003C11A3"/>
    <w:rsid w:val="003C19F8"/>
    <w:rsid w:val="003C30D1"/>
    <w:rsid w:val="003C340A"/>
    <w:rsid w:val="003C3F42"/>
    <w:rsid w:val="003C4681"/>
    <w:rsid w:val="003C4696"/>
    <w:rsid w:val="003C5661"/>
    <w:rsid w:val="003C58C6"/>
    <w:rsid w:val="003C59C3"/>
    <w:rsid w:val="003C5BFD"/>
    <w:rsid w:val="003C5F3E"/>
    <w:rsid w:val="003C6A81"/>
    <w:rsid w:val="003C6AE6"/>
    <w:rsid w:val="003C726B"/>
    <w:rsid w:val="003C72B4"/>
    <w:rsid w:val="003D07D6"/>
    <w:rsid w:val="003D0FFB"/>
    <w:rsid w:val="003D15D9"/>
    <w:rsid w:val="003D1989"/>
    <w:rsid w:val="003D1996"/>
    <w:rsid w:val="003D2429"/>
    <w:rsid w:val="003D3279"/>
    <w:rsid w:val="003D36BD"/>
    <w:rsid w:val="003D3ED2"/>
    <w:rsid w:val="003D408B"/>
    <w:rsid w:val="003D41B8"/>
    <w:rsid w:val="003D4202"/>
    <w:rsid w:val="003D4758"/>
    <w:rsid w:val="003D48B7"/>
    <w:rsid w:val="003D5006"/>
    <w:rsid w:val="003D5B4B"/>
    <w:rsid w:val="003D631F"/>
    <w:rsid w:val="003D67F5"/>
    <w:rsid w:val="003D6C46"/>
    <w:rsid w:val="003D6FEB"/>
    <w:rsid w:val="003D7658"/>
    <w:rsid w:val="003D79C1"/>
    <w:rsid w:val="003E000E"/>
    <w:rsid w:val="003E086E"/>
    <w:rsid w:val="003E089B"/>
    <w:rsid w:val="003E091D"/>
    <w:rsid w:val="003E10B4"/>
    <w:rsid w:val="003E21E9"/>
    <w:rsid w:val="003E2285"/>
    <w:rsid w:val="003E2FD2"/>
    <w:rsid w:val="003E30AC"/>
    <w:rsid w:val="003E3788"/>
    <w:rsid w:val="003E39EC"/>
    <w:rsid w:val="003E3A40"/>
    <w:rsid w:val="003E3F5B"/>
    <w:rsid w:val="003E4831"/>
    <w:rsid w:val="003E4A68"/>
    <w:rsid w:val="003E4A8D"/>
    <w:rsid w:val="003E4BE5"/>
    <w:rsid w:val="003E53A0"/>
    <w:rsid w:val="003E58DB"/>
    <w:rsid w:val="003E5C17"/>
    <w:rsid w:val="003E5E85"/>
    <w:rsid w:val="003E5F8E"/>
    <w:rsid w:val="003E60BB"/>
    <w:rsid w:val="003E6316"/>
    <w:rsid w:val="003E691F"/>
    <w:rsid w:val="003E6A79"/>
    <w:rsid w:val="003E6C11"/>
    <w:rsid w:val="003E7307"/>
    <w:rsid w:val="003E789C"/>
    <w:rsid w:val="003E7C6C"/>
    <w:rsid w:val="003E7D74"/>
    <w:rsid w:val="003F04FD"/>
    <w:rsid w:val="003F0945"/>
    <w:rsid w:val="003F0B91"/>
    <w:rsid w:val="003F0E6D"/>
    <w:rsid w:val="003F14C3"/>
    <w:rsid w:val="003F160F"/>
    <w:rsid w:val="003F1CF4"/>
    <w:rsid w:val="003F1DA1"/>
    <w:rsid w:val="003F1DCB"/>
    <w:rsid w:val="003F2303"/>
    <w:rsid w:val="003F28DC"/>
    <w:rsid w:val="003F29E1"/>
    <w:rsid w:val="003F361B"/>
    <w:rsid w:val="003F3C6F"/>
    <w:rsid w:val="003F438D"/>
    <w:rsid w:val="003F447F"/>
    <w:rsid w:val="003F5240"/>
    <w:rsid w:val="003F587E"/>
    <w:rsid w:val="003F594A"/>
    <w:rsid w:val="003F753E"/>
    <w:rsid w:val="003F780A"/>
    <w:rsid w:val="003F7B02"/>
    <w:rsid w:val="003F7D97"/>
    <w:rsid w:val="00400433"/>
    <w:rsid w:val="004006E5"/>
    <w:rsid w:val="00400853"/>
    <w:rsid w:val="00400952"/>
    <w:rsid w:val="00400CD6"/>
    <w:rsid w:val="004014E7"/>
    <w:rsid w:val="00401C9E"/>
    <w:rsid w:val="00401EC7"/>
    <w:rsid w:val="00402837"/>
    <w:rsid w:val="00402DCC"/>
    <w:rsid w:val="00403570"/>
    <w:rsid w:val="00404D44"/>
    <w:rsid w:val="00404DB6"/>
    <w:rsid w:val="00404E9C"/>
    <w:rsid w:val="00404F18"/>
    <w:rsid w:val="004057F9"/>
    <w:rsid w:val="00405973"/>
    <w:rsid w:val="00405A7C"/>
    <w:rsid w:val="00405AAE"/>
    <w:rsid w:val="00405B4B"/>
    <w:rsid w:val="00406442"/>
    <w:rsid w:val="00406656"/>
    <w:rsid w:val="004069A4"/>
    <w:rsid w:val="00406A42"/>
    <w:rsid w:val="00406E3D"/>
    <w:rsid w:val="00407204"/>
    <w:rsid w:val="00407AE4"/>
    <w:rsid w:val="00407E62"/>
    <w:rsid w:val="0041007F"/>
    <w:rsid w:val="00410433"/>
    <w:rsid w:val="00410C7D"/>
    <w:rsid w:val="00410D04"/>
    <w:rsid w:val="00411156"/>
    <w:rsid w:val="00411794"/>
    <w:rsid w:val="00411857"/>
    <w:rsid w:val="00411CDF"/>
    <w:rsid w:val="00411FEC"/>
    <w:rsid w:val="004129B2"/>
    <w:rsid w:val="00412CB7"/>
    <w:rsid w:val="00412EB3"/>
    <w:rsid w:val="00414062"/>
    <w:rsid w:val="00414378"/>
    <w:rsid w:val="004147F2"/>
    <w:rsid w:val="004148CF"/>
    <w:rsid w:val="0041501A"/>
    <w:rsid w:val="0041506B"/>
    <w:rsid w:val="00415340"/>
    <w:rsid w:val="004155EE"/>
    <w:rsid w:val="004165AC"/>
    <w:rsid w:val="00416F8A"/>
    <w:rsid w:val="004176B4"/>
    <w:rsid w:val="00417B63"/>
    <w:rsid w:val="00417CCA"/>
    <w:rsid w:val="00417EC0"/>
    <w:rsid w:val="00420A2D"/>
    <w:rsid w:val="00421119"/>
    <w:rsid w:val="004212F2"/>
    <w:rsid w:val="00421A76"/>
    <w:rsid w:val="00421C05"/>
    <w:rsid w:val="00421FA9"/>
    <w:rsid w:val="004230C3"/>
    <w:rsid w:val="0042315D"/>
    <w:rsid w:val="00423B23"/>
    <w:rsid w:val="00423B81"/>
    <w:rsid w:val="00423BF2"/>
    <w:rsid w:val="004247C4"/>
    <w:rsid w:val="00424CBC"/>
    <w:rsid w:val="0042503E"/>
    <w:rsid w:val="004250B4"/>
    <w:rsid w:val="004251EC"/>
    <w:rsid w:val="00425253"/>
    <w:rsid w:val="0042570C"/>
    <w:rsid w:val="00425727"/>
    <w:rsid w:val="004259D1"/>
    <w:rsid w:val="00425B67"/>
    <w:rsid w:val="00426AD5"/>
    <w:rsid w:val="00426B5A"/>
    <w:rsid w:val="0042768D"/>
    <w:rsid w:val="004276F5"/>
    <w:rsid w:val="0042781E"/>
    <w:rsid w:val="004278BD"/>
    <w:rsid w:val="004279E0"/>
    <w:rsid w:val="004300E2"/>
    <w:rsid w:val="00431446"/>
    <w:rsid w:val="00432E82"/>
    <w:rsid w:val="004332D3"/>
    <w:rsid w:val="00433610"/>
    <w:rsid w:val="0043379B"/>
    <w:rsid w:val="0043396D"/>
    <w:rsid w:val="004340FA"/>
    <w:rsid w:val="00434851"/>
    <w:rsid w:val="004355E0"/>
    <w:rsid w:val="00435AF4"/>
    <w:rsid w:val="0043640E"/>
    <w:rsid w:val="0043646E"/>
    <w:rsid w:val="0043668D"/>
    <w:rsid w:val="00436E88"/>
    <w:rsid w:val="00437059"/>
    <w:rsid w:val="004370E1"/>
    <w:rsid w:val="004370FF"/>
    <w:rsid w:val="004379DA"/>
    <w:rsid w:val="0044026C"/>
    <w:rsid w:val="00440AA7"/>
    <w:rsid w:val="00440D2A"/>
    <w:rsid w:val="0044111B"/>
    <w:rsid w:val="004417DD"/>
    <w:rsid w:val="00441BC3"/>
    <w:rsid w:val="00442F61"/>
    <w:rsid w:val="00443240"/>
    <w:rsid w:val="004433BF"/>
    <w:rsid w:val="00443631"/>
    <w:rsid w:val="0044416C"/>
    <w:rsid w:val="00444508"/>
    <w:rsid w:val="0044529E"/>
    <w:rsid w:val="0044683F"/>
    <w:rsid w:val="00446AF7"/>
    <w:rsid w:val="00446E1F"/>
    <w:rsid w:val="00447729"/>
    <w:rsid w:val="00450320"/>
    <w:rsid w:val="004506AE"/>
    <w:rsid w:val="00450AF4"/>
    <w:rsid w:val="0045113C"/>
    <w:rsid w:val="00452320"/>
    <w:rsid w:val="00452C71"/>
    <w:rsid w:val="00452CBC"/>
    <w:rsid w:val="004538F4"/>
    <w:rsid w:val="00453AB1"/>
    <w:rsid w:val="00454746"/>
    <w:rsid w:val="00455091"/>
    <w:rsid w:val="0045547E"/>
    <w:rsid w:val="00455CA7"/>
    <w:rsid w:val="00455CC4"/>
    <w:rsid w:val="00457344"/>
    <w:rsid w:val="00457B9F"/>
    <w:rsid w:val="00460293"/>
    <w:rsid w:val="004603E7"/>
    <w:rsid w:val="004608CC"/>
    <w:rsid w:val="0046112B"/>
    <w:rsid w:val="00461420"/>
    <w:rsid w:val="00461741"/>
    <w:rsid w:val="00461949"/>
    <w:rsid w:val="00462237"/>
    <w:rsid w:val="00462F5D"/>
    <w:rsid w:val="00463EE1"/>
    <w:rsid w:val="0046419F"/>
    <w:rsid w:val="00464357"/>
    <w:rsid w:val="00464521"/>
    <w:rsid w:val="00465191"/>
    <w:rsid w:val="00466461"/>
    <w:rsid w:val="00466D51"/>
    <w:rsid w:val="00466D7E"/>
    <w:rsid w:val="004675F9"/>
    <w:rsid w:val="00467FB9"/>
    <w:rsid w:val="0047026D"/>
    <w:rsid w:val="0047039A"/>
    <w:rsid w:val="004705F9"/>
    <w:rsid w:val="00470D5F"/>
    <w:rsid w:val="00472124"/>
    <w:rsid w:val="004721E6"/>
    <w:rsid w:val="00472509"/>
    <w:rsid w:val="00472D54"/>
    <w:rsid w:val="00473278"/>
    <w:rsid w:val="0047354E"/>
    <w:rsid w:val="00474613"/>
    <w:rsid w:val="00475005"/>
    <w:rsid w:val="0047550D"/>
    <w:rsid w:val="004758EA"/>
    <w:rsid w:val="00475974"/>
    <w:rsid w:val="00475992"/>
    <w:rsid w:val="00475CEE"/>
    <w:rsid w:val="00475E2C"/>
    <w:rsid w:val="00476293"/>
    <w:rsid w:val="004770AE"/>
    <w:rsid w:val="004776A4"/>
    <w:rsid w:val="0047794C"/>
    <w:rsid w:val="00477C58"/>
    <w:rsid w:val="00477E47"/>
    <w:rsid w:val="00480939"/>
    <w:rsid w:val="00481240"/>
    <w:rsid w:val="0048165A"/>
    <w:rsid w:val="004819FE"/>
    <w:rsid w:val="004821B5"/>
    <w:rsid w:val="004821FF"/>
    <w:rsid w:val="00482887"/>
    <w:rsid w:val="00482AAD"/>
    <w:rsid w:val="00483722"/>
    <w:rsid w:val="00483EAF"/>
    <w:rsid w:val="004840E9"/>
    <w:rsid w:val="004845CD"/>
    <w:rsid w:val="004846B2"/>
    <w:rsid w:val="00484A31"/>
    <w:rsid w:val="00485CCC"/>
    <w:rsid w:val="00487341"/>
    <w:rsid w:val="004873CA"/>
    <w:rsid w:val="00487488"/>
    <w:rsid w:val="00487646"/>
    <w:rsid w:val="00487EE8"/>
    <w:rsid w:val="00490099"/>
    <w:rsid w:val="00491056"/>
    <w:rsid w:val="00491435"/>
    <w:rsid w:val="00491566"/>
    <w:rsid w:val="00491621"/>
    <w:rsid w:val="004929D0"/>
    <w:rsid w:val="00492E1A"/>
    <w:rsid w:val="00493300"/>
    <w:rsid w:val="00493A47"/>
    <w:rsid w:val="00493D49"/>
    <w:rsid w:val="0049516B"/>
    <w:rsid w:val="00495786"/>
    <w:rsid w:val="00495CF2"/>
    <w:rsid w:val="00495FE3"/>
    <w:rsid w:val="004962A8"/>
    <w:rsid w:val="00496353"/>
    <w:rsid w:val="00496479"/>
    <w:rsid w:val="00496764"/>
    <w:rsid w:val="00496799"/>
    <w:rsid w:val="0049698C"/>
    <w:rsid w:val="00496C1B"/>
    <w:rsid w:val="00497C6A"/>
    <w:rsid w:val="004A0421"/>
    <w:rsid w:val="004A084A"/>
    <w:rsid w:val="004A0A20"/>
    <w:rsid w:val="004A0CCD"/>
    <w:rsid w:val="004A193B"/>
    <w:rsid w:val="004A1C1E"/>
    <w:rsid w:val="004A1FF0"/>
    <w:rsid w:val="004A2896"/>
    <w:rsid w:val="004A28EF"/>
    <w:rsid w:val="004A4207"/>
    <w:rsid w:val="004A4940"/>
    <w:rsid w:val="004A4ADF"/>
    <w:rsid w:val="004A4B5F"/>
    <w:rsid w:val="004A551E"/>
    <w:rsid w:val="004A5B3B"/>
    <w:rsid w:val="004A5C9D"/>
    <w:rsid w:val="004A5DDA"/>
    <w:rsid w:val="004A5EB5"/>
    <w:rsid w:val="004A687C"/>
    <w:rsid w:val="004A7141"/>
    <w:rsid w:val="004A7BDE"/>
    <w:rsid w:val="004B090F"/>
    <w:rsid w:val="004B0938"/>
    <w:rsid w:val="004B103B"/>
    <w:rsid w:val="004B209D"/>
    <w:rsid w:val="004B2225"/>
    <w:rsid w:val="004B2385"/>
    <w:rsid w:val="004B2C18"/>
    <w:rsid w:val="004B3159"/>
    <w:rsid w:val="004B3667"/>
    <w:rsid w:val="004B3784"/>
    <w:rsid w:val="004B391C"/>
    <w:rsid w:val="004B392C"/>
    <w:rsid w:val="004B4034"/>
    <w:rsid w:val="004B43A8"/>
    <w:rsid w:val="004B56B8"/>
    <w:rsid w:val="004B5A0A"/>
    <w:rsid w:val="004B5DC8"/>
    <w:rsid w:val="004B5ECB"/>
    <w:rsid w:val="004B6192"/>
    <w:rsid w:val="004B6268"/>
    <w:rsid w:val="004B6674"/>
    <w:rsid w:val="004B7797"/>
    <w:rsid w:val="004B7AC8"/>
    <w:rsid w:val="004B7B04"/>
    <w:rsid w:val="004B7BC4"/>
    <w:rsid w:val="004B7E74"/>
    <w:rsid w:val="004C0082"/>
    <w:rsid w:val="004C0356"/>
    <w:rsid w:val="004C1A96"/>
    <w:rsid w:val="004C3226"/>
    <w:rsid w:val="004C322B"/>
    <w:rsid w:val="004C3436"/>
    <w:rsid w:val="004C3AB6"/>
    <w:rsid w:val="004C3C4C"/>
    <w:rsid w:val="004C4F1C"/>
    <w:rsid w:val="004C5134"/>
    <w:rsid w:val="004C5439"/>
    <w:rsid w:val="004C5FAF"/>
    <w:rsid w:val="004C60E1"/>
    <w:rsid w:val="004C6288"/>
    <w:rsid w:val="004C6605"/>
    <w:rsid w:val="004C7011"/>
    <w:rsid w:val="004C7832"/>
    <w:rsid w:val="004C7E10"/>
    <w:rsid w:val="004D0648"/>
    <w:rsid w:val="004D1099"/>
    <w:rsid w:val="004D17D5"/>
    <w:rsid w:val="004D1EA1"/>
    <w:rsid w:val="004D24F5"/>
    <w:rsid w:val="004D2E43"/>
    <w:rsid w:val="004D385D"/>
    <w:rsid w:val="004D3877"/>
    <w:rsid w:val="004D3B93"/>
    <w:rsid w:val="004D453C"/>
    <w:rsid w:val="004D4665"/>
    <w:rsid w:val="004D4AB0"/>
    <w:rsid w:val="004D4E15"/>
    <w:rsid w:val="004D5751"/>
    <w:rsid w:val="004D6193"/>
    <w:rsid w:val="004D63FF"/>
    <w:rsid w:val="004D6840"/>
    <w:rsid w:val="004D7760"/>
    <w:rsid w:val="004D7B6F"/>
    <w:rsid w:val="004D7F7D"/>
    <w:rsid w:val="004D7FD5"/>
    <w:rsid w:val="004E054F"/>
    <w:rsid w:val="004E060C"/>
    <w:rsid w:val="004E090F"/>
    <w:rsid w:val="004E0D2E"/>
    <w:rsid w:val="004E1651"/>
    <w:rsid w:val="004E18A6"/>
    <w:rsid w:val="004E257F"/>
    <w:rsid w:val="004E2D7E"/>
    <w:rsid w:val="004E391C"/>
    <w:rsid w:val="004E3C91"/>
    <w:rsid w:val="004E4185"/>
    <w:rsid w:val="004E4881"/>
    <w:rsid w:val="004E4B1A"/>
    <w:rsid w:val="004E50F3"/>
    <w:rsid w:val="004E5352"/>
    <w:rsid w:val="004E5821"/>
    <w:rsid w:val="004E5C2A"/>
    <w:rsid w:val="004E6370"/>
    <w:rsid w:val="004E64B6"/>
    <w:rsid w:val="004E6623"/>
    <w:rsid w:val="004E6711"/>
    <w:rsid w:val="004E6897"/>
    <w:rsid w:val="004E6B07"/>
    <w:rsid w:val="004E7239"/>
    <w:rsid w:val="004E75DA"/>
    <w:rsid w:val="004E770C"/>
    <w:rsid w:val="004E7ED7"/>
    <w:rsid w:val="004F025A"/>
    <w:rsid w:val="004F039F"/>
    <w:rsid w:val="004F0DA7"/>
    <w:rsid w:val="004F1592"/>
    <w:rsid w:val="004F1D99"/>
    <w:rsid w:val="004F2108"/>
    <w:rsid w:val="004F2210"/>
    <w:rsid w:val="004F231F"/>
    <w:rsid w:val="004F285F"/>
    <w:rsid w:val="004F28FB"/>
    <w:rsid w:val="004F2CF7"/>
    <w:rsid w:val="004F2F00"/>
    <w:rsid w:val="004F2FA9"/>
    <w:rsid w:val="004F34EE"/>
    <w:rsid w:val="004F3AC0"/>
    <w:rsid w:val="004F3C62"/>
    <w:rsid w:val="004F4059"/>
    <w:rsid w:val="004F42AE"/>
    <w:rsid w:val="004F570C"/>
    <w:rsid w:val="004F58A1"/>
    <w:rsid w:val="004F62AA"/>
    <w:rsid w:val="004F6B1E"/>
    <w:rsid w:val="004F6EEA"/>
    <w:rsid w:val="004F75CE"/>
    <w:rsid w:val="004F77B3"/>
    <w:rsid w:val="004F7FDA"/>
    <w:rsid w:val="0050017F"/>
    <w:rsid w:val="005003FF"/>
    <w:rsid w:val="00501233"/>
    <w:rsid w:val="00501573"/>
    <w:rsid w:val="00501FB2"/>
    <w:rsid w:val="005025E9"/>
    <w:rsid w:val="0050274A"/>
    <w:rsid w:val="00503978"/>
    <w:rsid w:val="00503B9E"/>
    <w:rsid w:val="005041A8"/>
    <w:rsid w:val="00504559"/>
    <w:rsid w:val="00504A19"/>
    <w:rsid w:val="005051B9"/>
    <w:rsid w:val="005054EB"/>
    <w:rsid w:val="005058C6"/>
    <w:rsid w:val="00505ACB"/>
    <w:rsid w:val="0050633E"/>
    <w:rsid w:val="005072C8"/>
    <w:rsid w:val="00510983"/>
    <w:rsid w:val="005111BC"/>
    <w:rsid w:val="005124FA"/>
    <w:rsid w:val="005135EC"/>
    <w:rsid w:val="00514EA8"/>
    <w:rsid w:val="005152B4"/>
    <w:rsid w:val="00515442"/>
    <w:rsid w:val="00515535"/>
    <w:rsid w:val="005156F7"/>
    <w:rsid w:val="00515810"/>
    <w:rsid w:val="00515ACF"/>
    <w:rsid w:val="00516033"/>
    <w:rsid w:val="005162F3"/>
    <w:rsid w:val="005163A4"/>
    <w:rsid w:val="00516B97"/>
    <w:rsid w:val="00516CAA"/>
    <w:rsid w:val="00516E07"/>
    <w:rsid w:val="00517396"/>
    <w:rsid w:val="0051765B"/>
    <w:rsid w:val="0051767D"/>
    <w:rsid w:val="005176C3"/>
    <w:rsid w:val="00517AD0"/>
    <w:rsid w:val="0052039C"/>
    <w:rsid w:val="00520D78"/>
    <w:rsid w:val="005213DD"/>
    <w:rsid w:val="00521C37"/>
    <w:rsid w:val="00521D10"/>
    <w:rsid w:val="0052289C"/>
    <w:rsid w:val="00522ACA"/>
    <w:rsid w:val="0052385A"/>
    <w:rsid w:val="005239B0"/>
    <w:rsid w:val="00523D67"/>
    <w:rsid w:val="0052519D"/>
    <w:rsid w:val="00530892"/>
    <w:rsid w:val="00530D00"/>
    <w:rsid w:val="00530D41"/>
    <w:rsid w:val="00530F80"/>
    <w:rsid w:val="00531E01"/>
    <w:rsid w:val="005322E0"/>
    <w:rsid w:val="00532892"/>
    <w:rsid w:val="005328CF"/>
    <w:rsid w:val="005339D2"/>
    <w:rsid w:val="00533E26"/>
    <w:rsid w:val="005341FF"/>
    <w:rsid w:val="00534A4C"/>
    <w:rsid w:val="00534D2E"/>
    <w:rsid w:val="00534E75"/>
    <w:rsid w:val="005354D4"/>
    <w:rsid w:val="0053558B"/>
    <w:rsid w:val="00535A29"/>
    <w:rsid w:val="005364F2"/>
    <w:rsid w:val="005368E0"/>
    <w:rsid w:val="00536C54"/>
    <w:rsid w:val="00536C9D"/>
    <w:rsid w:val="00537C06"/>
    <w:rsid w:val="00537DC7"/>
    <w:rsid w:val="00537FE9"/>
    <w:rsid w:val="0054128E"/>
    <w:rsid w:val="00542E5D"/>
    <w:rsid w:val="005439DD"/>
    <w:rsid w:val="00543A7C"/>
    <w:rsid w:val="00543AD5"/>
    <w:rsid w:val="005448B8"/>
    <w:rsid w:val="00544AB2"/>
    <w:rsid w:val="00544CFF"/>
    <w:rsid w:val="00544E3B"/>
    <w:rsid w:val="00544ECC"/>
    <w:rsid w:val="005456D6"/>
    <w:rsid w:val="005460FF"/>
    <w:rsid w:val="00546D03"/>
    <w:rsid w:val="00546FA4"/>
    <w:rsid w:val="00547223"/>
    <w:rsid w:val="00547860"/>
    <w:rsid w:val="00547974"/>
    <w:rsid w:val="005479CC"/>
    <w:rsid w:val="00550141"/>
    <w:rsid w:val="005504D7"/>
    <w:rsid w:val="00551528"/>
    <w:rsid w:val="0055173F"/>
    <w:rsid w:val="00551878"/>
    <w:rsid w:val="005518DB"/>
    <w:rsid w:val="00551B4C"/>
    <w:rsid w:val="00552B04"/>
    <w:rsid w:val="00552DB9"/>
    <w:rsid w:val="00553263"/>
    <w:rsid w:val="005544A7"/>
    <w:rsid w:val="005546E5"/>
    <w:rsid w:val="00555A9F"/>
    <w:rsid w:val="00556F52"/>
    <w:rsid w:val="005572F2"/>
    <w:rsid w:val="00557F2F"/>
    <w:rsid w:val="00560DF3"/>
    <w:rsid w:val="005610D1"/>
    <w:rsid w:val="005611DD"/>
    <w:rsid w:val="00561715"/>
    <w:rsid w:val="00561DF8"/>
    <w:rsid w:val="00562FCA"/>
    <w:rsid w:val="00563F28"/>
    <w:rsid w:val="00565AD4"/>
    <w:rsid w:val="00566840"/>
    <w:rsid w:val="005670E5"/>
    <w:rsid w:val="00567B75"/>
    <w:rsid w:val="00567F80"/>
    <w:rsid w:val="00570021"/>
    <w:rsid w:val="005701B7"/>
    <w:rsid w:val="005701DC"/>
    <w:rsid w:val="005702CA"/>
    <w:rsid w:val="00570D78"/>
    <w:rsid w:val="005714E1"/>
    <w:rsid w:val="00572732"/>
    <w:rsid w:val="00572904"/>
    <w:rsid w:val="005735D9"/>
    <w:rsid w:val="00573C7F"/>
    <w:rsid w:val="00574A2F"/>
    <w:rsid w:val="00574B71"/>
    <w:rsid w:val="00574E5B"/>
    <w:rsid w:val="00575139"/>
    <w:rsid w:val="005757D6"/>
    <w:rsid w:val="00575888"/>
    <w:rsid w:val="00575BC5"/>
    <w:rsid w:val="00575EA2"/>
    <w:rsid w:val="00575FA5"/>
    <w:rsid w:val="00576823"/>
    <w:rsid w:val="00576A5B"/>
    <w:rsid w:val="00576F37"/>
    <w:rsid w:val="005771A2"/>
    <w:rsid w:val="0057722B"/>
    <w:rsid w:val="005778E9"/>
    <w:rsid w:val="00577E50"/>
    <w:rsid w:val="00580036"/>
    <w:rsid w:val="00580657"/>
    <w:rsid w:val="00580774"/>
    <w:rsid w:val="00580D86"/>
    <w:rsid w:val="00580D89"/>
    <w:rsid w:val="00581189"/>
    <w:rsid w:val="005813B5"/>
    <w:rsid w:val="0058190C"/>
    <w:rsid w:val="00581CCA"/>
    <w:rsid w:val="0058208E"/>
    <w:rsid w:val="00582329"/>
    <w:rsid w:val="00582A4D"/>
    <w:rsid w:val="00582C1D"/>
    <w:rsid w:val="005830D1"/>
    <w:rsid w:val="00583325"/>
    <w:rsid w:val="0058349A"/>
    <w:rsid w:val="005834C6"/>
    <w:rsid w:val="005854EF"/>
    <w:rsid w:val="0058585C"/>
    <w:rsid w:val="00585D42"/>
    <w:rsid w:val="00586413"/>
    <w:rsid w:val="00586954"/>
    <w:rsid w:val="00587462"/>
    <w:rsid w:val="00587608"/>
    <w:rsid w:val="00587652"/>
    <w:rsid w:val="00587D17"/>
    <w:rsid w:val="00587EC6"/>
    <w:rsid w:val="00590011"/>
    <w:rsid w:val="00590520"/>
    <w:rsid w:val="00590B67"/>
    <w:rsid w:val="00590D29"/>
    <w:rsid w:val="00591B6F"/>
    <w:rsid w:val="00591F14"/>
    <w:rsid w:val="00592CC4"/>
    <w:rsid w:val="00593418"/>
    <w:rsid w:val="005936D8"/>
    <w:rsid w:val="005937C2"/>
    <w:rsid w:val="00593EC5"/>
    <w:rsid w:val="005940C7"/>
    <w:rsid w:val="00594140"/>
    <w:rsid w:val="00594195"/>
    <w:rsid w:val="00594956"/>
    <w:rsid w:val="005957D5"/>
    <w:rsid w:val="005959C4"/>
    <w:rsid w:val="00595C9F"/>
    <w:rsid w:val="00595E60"/>
    <w:rsid w:val="0059607B"/>
    <w:rsid w:val="005961AB"/>
    <w:rsid w:val="005968B5"/>
    <w:rsid w:val="00596DC9"/>
    <w:rsid w:val="005971A2"/>
    <w:rsid w:val="005A1045"/>
    <w:rsid w:val="005A14DF"/>
    <w:rsid w:val="005A1545"/>
    <w:rsid w:val="005A163E"/>
    <w:rsid w:val="005A2167"/>
    <w:rsid w:val="005A3659"/>
    <w:rsid w:val="005A3C89"/>
    <w:rsid w:val="005A3FD3"/>
    <w:rsid w:val="005A4CB2"/>
    <w:rsid w:val="005A4F54"/>
    <w:rsid w:val="005A53C6"/>
    <w:rsid w:val="005A6299"/>
    <w:rsid w:val="005A68DB"/>
    <w:rsid w:val="005A7A28"/>
    <w:rsid w:val="005A7DE1"/>
    <w:rsid w:val="005B02D3"/>
    <w:rsid w:val="005B07D3"/>
    <w:rsid w:val="005B187B"/>
    <w:rsid w:val="005B1DC6"/>
    <w:rsid w:val="005B2DD9"/>
    <w:rsid w:val="005B2EA8"/>
    <w:rsid w:val="005B2FA4"/>
    <w:rsid w:val="005B34AB"/>
    <w:rsid w:val="005B35A7"/>
    <w:rsid w:val="005B36DD"/>
    <w:rsid w:val="005B378F"/>
    <w:rsid w:val="005B3BF0"/>
    <w:rsid w:val="005B47B5"/>
    <w:rsid w:val="005B562D"/>
    <w:rsid w:val="005B5AB0"/>
    <w:rsid w:val="005B5D4A"/>
    <w:rsid w:val="005B5E33"/>
    <w:rsid w:val="005B6622"/>
    <w:rsid w:val="005B69D6"/>
    <w:rsid w:val="005B6A03"/>
    <w:rsid w:val="005B6CB2"/>
    <w:rsid w:val="005B6D85"/>
    <w:rsid w:val="005B6FDC"/>
    <w:rsid w:val="005B702F"/>
    <w:rsid w:val="005B752E"/>
    <w:rsid w:val="005B7D31"/>
    <w:rsid w:val="005C1022"/>
    <w:rsid w:val="005C14A2"/>
    <w:rsid w:val="005C1645"/>
    <w:rsid w:val="005C18C2"/>
    <w:rsid w:val="005C1EED"/>
    <w:rsid w:val="005C1F88"/>
    <w:rsid w:val="005C3CE8"/>
    <w:rsid w:val="005C412C"/>
    <w:rsid w:val="005C41F4"/>
    <w:rsid w:val="005C579B"/>
    <w:rsid w:val="005C57B9"/>
    <w:rsid w:val="005C5B28"/>
    <w:rsid w:val="005C5FA0"/>
    <w:rsid w:val="005C5FFF"/>
    <w:rsid w:val="005C6842"/>
    <w:rsid w:val="005C7283"/>
    <w:rsid w:val="005C7473"/>
    <w:rsid w:val="005C7BE3"/>
    <w:rsid w:val="005D01C2"/>
    <w:rsid w:val="005D04F4"/>
    <w:rsid w:val="005D06DB"/>
    <w:rsid w:val="005D0D14"/>
    <w:rsid w:val="005D12B7"/>
    <w:rsid w:val="005D1557"/>
    <w:rsid w:val="005D174B"/>
    <w:rsid w:val="005D1FBB"/>
    <w:rsid w:val="005D2B10"/>
    <w:rsid w:val="005D2E74"/>
    <w:rsid w:val="005D2FBC"/>
    <w:rsid w:val="005D36F1"/>
    <w:rsid w:val="005D3703"/>
    <w:rsid w:val="005D4116"/>
    <w:rsid w:val="005D4256"/>
    <w:rsid w:val="005D42C8"/>
    <w:rsid w:val="005D43AE"/>
    <w:rsid w:val="005D4CF5"/>
    <w:rsid w:val="005D4DC9"/>
    <w:rsid w:val="005D553D"/>
    <w:rsid w:val="005D5722"/>
    <w:rsid w:val="005D5780"/>
    <w:rsid w:val="005D57D0"/>
    <w:rsid w:val="005D5B48"/>
    <w:rsid w:val="005D5DF6"/>
    <w:rsid w:val="005D61C3"/>
    <w:rsid w:val="005D6213"/>
    <w:rsid w:val="005D6816"/>
    <w:rsid w:val="005D709E"/>
    <w:rsid w:val="005D7B69"/>
    <w:rsid w:val="005E038B"/>
    <w:rsid w:val="005E0F81"/>
    <w:rsid w:val="005E12A6"/>
    <w:rsid w:val="005E14B5"/>
    <w:rsid w:val="005E2053"/>
    <w:rsid w:val="005E2C98"/>
    <w:rsid w:val="005E348A"/>
    <w:rsid w:val="005E35FE"/>
    <w:rsid w:val="005E400E"/>
    <w:rsid w:val="005E49EB"/>
    <w:rsid w:val="005E5939"/>
    <w:rsid w:val="005E5F28"/>
    <w:rsid w:val="005E626E"/>
    <w:rsid w:val="005E66B8"/>
    <w:rsid w:val="005E68D2"/>
    <w:rsid w:val="005E7702"/>
    <w:rsid w:val="005E796A"/>
    <w:rsid w:val="005F08A0"/>
    <w:rsid w:val="005F1054"/>
    <w:rsid w:val="005F1A40"/>
    <w:rsid w:val="005F1DC0"/>
    <w:rsid w:val="005F206D"/>
    <w:rsid w:val="005F2CF1"/>
    <w:rsid w:val="005F3069"/>
    <w:rsid w:val="005F364D"/>
    <w:rsid w:val="005F42B9"/>
    <w:rsid w:val="005F44E2"/>
    <w:rsid w:val="005F4769"/>
    <w:rsid w:val="005F53EB"/>
    <w:rsid w:val="005F666E"/>
    <w:rsid w:val="005F7B59"/>
    <w:rsid w:val="006000F3"/>
    <w:rsid w:val="00600E15"/>
    <w:rsid w:val="00600E83"/>
    <w:rsid w:val="00601063"/>
    <w:rsid w:val="00601499"/>
    <w:rsid w:val="006014C2"/>
    <w:rsid w:val="00601AE9"/>
    <w:rsid w:val="00601C5F"/>
    <w:rsid w:val="00602759"/>
    <w:rsid w:val="00602884"/>
    <w:rsid w:val="00602939"/>
    <w:rsid w:val="0060298F"/>
    <w:rsid w:val="00602AF3"/>
    <w:rsid w:val="00603762"/>
    <w:rsid w:val="00603D33"/>
    <w:rsid w:val="0060404C"/>
    <w:rsid w:val="006046CB"/>
    <w:rsid w:val="006050E2"/>
    <w:rsid w:val="0060661C"/>
    <w:rsid w:val="00606C07"/>
    <w:rsid w:val="00606C2A"/>
    <w:rsid w:val="00607C0B"/>
    <w:rsid w:val="00607C46"/>
    <w:rsid w:val="006103C4"/>
    <w:rsid w:val="00610C29"/>
    <w:rsid w:val="006110CF"/>
    <w:rsid w:val="006111A7"/>
    <w:rsid w:val="00611DD5"/>
    <w:rsid w:val="00613011"/>
    <w:rsid w:val="00613531"/>
    <w:rsid w:val="00613AA1"/>
    <w:rsid w:val="00613BCC"/>
    <w:rsid w:val="00614302"/>
    <w:rsid w:val="00614881"/>
    <w:rsid w:val="00614ABE"/>
    <w:rsid w:val="00615A6F"/>
    <w:rsid w:val="00615CB5"/>
    <w:rsid w:val="006161F9"/>
    <w:rsid w:val="006162B9"/>
    <w:rsid w:val="0061659A"/>
    <w:rsid w:val="0061689E"/>
    <w:rsid w:val="00616A4E"/>
    <w:rsid w:val="00616BC2"/>
    <w:rsid w:val="00620470"/>
    <w:rsid w:val="00620653"/>
    <w:rsid w:val="0062082C"/>
    <w:rsid w:val="006211D0"/>
    <w:rsid w:val="006212F5"/>
    <w:rsid w:val="006213D8"/>
    <w:rsid w:val="00621857"/>
    <w:rsid w:val="00621AD8"/>
    <w:rsid w:val="0062210D"/>
    <w:rsid w:val="00622775"/>
    <w:rsid w:val="006235BB"/>
    <w:rsid w:val="006238EE"/>
    <w:rsid w:val="006239D2"/>
    <w:rsid w:val="00624658"/>
    <w:rsid w:val="006249AA"/>
    <w:rsid w:val="00624B5F"/>
    <w:rsid w:val="00624F92"/>
    <w:rsid w:val="00625E32"/>
    <w:rsid w:val="00626B10"/>
    <w:rsid w:val="00626BBD"/>
    <w:rsid w:val="00627BD8"/>
    <w:rsid w:val="00627ECB"/>
    <w:rsid w:val="00630602"/>
    <w:rsid w:val="0063170B"/>
    <w:rsid w:val="006318F7"/>
    <w:rsid w:val="006319FE"/>
    <w:rsid w:val="00632875"/>
    <w:rsid w:val="00633126"/>
    <w:rsid w:val="006335E3"/>
    <w:rsid w:val="00633D59"/>
    <w:rsid w:val="00634533"/>
    <w:rsid w:val="00634D30"/>
    <w:rsid w:val="006351F7"/>
    <w:rsid w:val="0063532F"/>
    <w:rsid w:val="0063561B"/>
    <w:rsid w:val="00635DE5"/>
    <w:rsid w:val="00636391"/>
    <w:rsid w:val="0063661D"/>
    <w:rsid w:val="00636C5B"/>
    <w:rsid w:val="00636E9D"/>
    <w:rsid w:val="006374C4"/>
    <w:rsid w:val="00637636"/>
    <w:rsid w:val="00637C49"/>
    <w:rsid w:val="00640FAE"/>
    <w:rsid w:val="006410B3"/>
    <w:rsid w:val="006413DC"/>
    <w:rsid w:val="006417B5"/>
    <w:rsid w:val="006418EE"/>
    <w:rsid w:val="00641A56"/>
    <w:rsid w:val="00641B3D"/>
    <w:rsid w:val="00641DB9"/>
    <w:rsid w:val="00642978"/>
    <w:rsid w:val="006429C3"/>
    <w:rsid w:val="00642B79"/>
    <w:rsid w:val="00643553"/>
    <w:rsid w:val="00643A67"/>
    <w:rsid w:val="006443C1"/>
    <w:rsid w:val="006444D8"/>
    <w:rsid w:val="00645B83"/>
    <w:rsid w:val="006469D5"/>
    <w:rsid w:val="00646C98"/>
    <w:rsid w:val="00646DD2"/>
    <w:rsid w:val="00646FD6"/>
    <w:rsid w:val="0064723C"/>
    <w:rsid w:val="006479F3"/>
    <w:rsid w:val="00647B3A"/>
    <w:rsid w:val="00647D1C"/>
    <w:rsid w:val="0065018E"/>
    <w:rsid w:val="006509F9"/>
    <w:rsid w:val="00650A8A"/>
    <w:rsid w:val="00650E48"/>
    <w:rsid w:val="006516FD"/>
    <w:rsid w:val="00651BA7"/>
    <w:rsid w:val="00652179"/>
    <w:rsid w:val="00652BCD"/>
    <w:rsid w:val="0065387B"/>
    <w:rsid w:val="00653884"/>
    <w:rsid w:val="006539C9"/>
    <w:rsid w:val="00653C9C"/>
    <w:rsid w:val="00653D72"/>
    <w:rsid w:val="00653DC4"/>
    <w:rsid w:val="00654CFE"/>
    <w:rsid w:val="006551F2"/>
    <w:rsid w:val="00655632"/>
    <w:rsid w:val="006556FB"/>
    <w:rsid w:val="00655C49"/>
    <w:rsid w:val="00656045"/>
    <w:rsid w:val="006569A0"/>
    <w:rsid w:val="00657237"/>
    <w:rsid w:val="006572C6"/>
    <w:rsid w:val="00657F72"/>
    <w:rsid w:val="006602F5"/>
    <w:rsid w:val="006604DC"/>
    <w:rsid w:val="0066068F"/>
    <w:rsid w:val="00660C78"/>
    <w:rsid w:val="00661AD8"/>
    <w:rsid w:val="00661B72"/>
    <w:rsid w:val="00662667"/>
    <w:rsid w:val="00662827"/>
    <w:rsid w:val="00662CCB"/>
    <w:rsid w:val="0066360F"/>
    <w:rsid w:val="006637B4"/>
    <w:rsid w:val="0066420A"/>
    <w:rsid w:val="00664422"/>
    <w:rsid w:val="00664530"/>
    <w:rsid w:val="00664789"/>
    <w:rsid w:val="006648F3"/>
    <w:rsid w:val="00664C0F"/>
    <w:rsid w:val="00665988"/>
    <w:rsid w:val="00665C21"/>
    <w:rsid w:val="00665D1E"/>
    <w:rsid w:val="00665D54"/>
    <w:rsid w:val="00665E45"/>
    <w:rsid w:val="00666207"/>
    <w:rsid w:val="00666A07"/>
    <w:rsid w:val="00666F7A"/>
    <w:rsid w:val="006672F4"/>
    <w:rsid w:val="0066746D"/>
    <w:rsid w:val="0066761C"/>
    <w:rsid w:val="00671204"/>
    <w:rsid w:val="006712A8"/>
    <w:rsid w:val="00671453"/>
    <w:rsid w:val="0067153F"/>
    <w:rsid w:val="0067159C"/>
    <w:rsid w:val="00671727"/>
    <w:rsid w:val="00671755"/>
    <w:rsid w:val="00671A3E"/>
    <w:rsid w:val="00671A6C"/>
    <w:rsid w:val="00671CEE"/>
    <w:rsid w:val="00672364"/>
    <w:rsid w:val="00672A61"/>
    <w:rsid w:val="00672D9D"/>
    <w:rsid w:val="006733D1"/>
    <w:rsid w:val="006739AA"/>
    <w:rsid w:val="00673AC5"/>
    <w:rsid w:val="00673B4B"/>
    <w:rsid w:val="006753C6"/>
    <w:rsid w:val="00675410"/>
    <w:rsid w:val="006758DF"/>
    <w:rsid w:val="00675BE0"/>
    <w:rsid w:val="00676633"/>
    <w:rsid w:val="00676C4C"/>
    <w:rsid w:val="006771DF"/>
    <w:rsid w:val="00677905"/>
    <w:rsid w:val="00677F39"/>
    <w:rsid w:val="006805A3"/>
    <w:rsid w:val="00680734"/>
    <w:rsid w:val="00680D13"/>
    <w:rsid w:val="00681834"/>
    <w:rsid w:val="00681A56"/>
    <w:rsid w:val="006820F8"/>
    <w:rsid w:val="00682975"/>
    <w:rsid w:val="00682AA0"/>
    <w:rsid w:val="0068332E"/>
    <w:rsid w:val="00683C74"/>
    <w:rsid w:val="00684937"/>
    <w:rsid w:val="00684D8A"/>
    <w:rsid w:val="00684DF0"/>
    <w:rsid w:val="00684F8E"/>
    <w:rsid w:val="006850D4"/>
    <w:rsid w:val="006851B4"/>
    <w:rsid w:val="0068586A"/>
    <w:rsid w:val="00685B39"/>
    <w:rsid w:val="00685F6B"/>
    <w:rsid w:val="006863E1"/>
    <w:rsid w:val="0068698D"/>
    <w:rsid w:val="00686DB6"/>
    <w:rsid w:val="00687C8C"/>
    <w:rsid w:val="0069078F"/>
    <w:rsid w:val="00690B69"/>
    <w:rsid w:val="00690EA8"/>
    <w:rsid w:val="00691748"/>
    <w:rsid w:val="00691873"/>
    <w:rsid w:val="00691B29"/>
    <w:rsid w:val="006920AB"/>
    <w:rsid w:val="00692B56"/>
    <w:rsid w:val="0069300F"/>
    <w:rsid w:val="0069328C"/>
    <w:rsid w:val="00693E2B"/>
    <w:rsid w:val="006945A0"/>
    <w:rsid w:val="006945B8"/>
    <w:rsid w:val="006945F4"/>
    <w:rsid w:val="00695AA4"/>
    <w:rsid w:val="00695BCA"/>
    <w:rsid w:val="00696DF8"/>
    <w:rsid w:val="006A026D"/>
    <w:rsid w:val="006A04B4"/>
    <w:rsid w:val="006A0E60"/>
    <w:rsid w:val="006A0E91"/>
    <w:rsid w:val="006A147B"/>
    <w:rsid w:val="006A15DC"/>
    <w:rsid w:val="006A1965"/>
    <w:rsid w:val="006A1C7A"/>
    <w:rsid w:val="006A1D78"/>
    <w:rsid w:val="006A1E99"/>
    <w:rsid w:val="006A3F1B"/>
    <w:rsid w:val="006A493D"/>
    <w:rsid w:val="006A58EE"/>
    <w:rsid w:val="006A5C46"/>
    <w:rsid w:val="006A6A2C"/>
    <w:rsid w:val="006A6A32"/>
    <w:rsid w:val="006A6CB7"/>
    <w:rsid w:val="006A6D48"/>
    <w:rsid w:val="006B00EA"/>
    <w:rsid w:val="006B0A35"/>
    <w:rsid w:val="006B0B6C"/>
    <w:rsid w:val="006B12C3"/>
    <w:rsid w:val="006B1A6F"/>
    <w:rsid w:val="006B1A70"/>
    <w:rsid w:val="006B1D19"/>
    <w:rsid w:val="006B3E69"/>
    <w:rsid w:val="006B3FEE"/>
    <w:rsid w:val="006B4131"/>
    <w:rsid w:val="006B4942"/>
    <w:rsid w:val="006B4D3D"/>
    <w:rsid w:val="006B4DBF"/>
    <w:rsid w:val="006B4E27"/>
    <w:rsid w:val="006B535C"/>
    <w:rsid w:val="006B5DAC"/>
    <w:rsid w:val="006B5DC9"/>
    <w:rsid w:val="006B5E47"/>
    <w:rsid w:val="006B78A1"/>
    <w:rsid w:val="006B7C0F"/>
    <w:rsid w:val="006B7E79"/>
    <w:rsid w:val="006C0FBA"/>
    <w:rsid w:val="006C13DF"/>
    <w:rsid w:val="006C1588"/>
    <w:rsid w:val="006C15D5"/>
    <w:rsid w:val="006C1965"/>
    <w:rsid w:val="006C1EB9"/>
    <w:rsid w:val="006C27D5"/>
    <w:rsid w:val="006C317B"/>
    <w:rsid w:val="006C3368"/>
    <w:rsid w:val="006C4A3D"/>
    <w:rsid w:val="006C4B7C"/>
    <w:rsid w:val="006C4DE4"/>
    <w:rsid w:val="006C4E4C"/>
    <w:rsid w:val="006C50F2"/>
    <w:rsid w:val="006C566B"/>
    <w:rsid w:val="006C746B"/>
    <w:rsid w:val="006C77F2"/>
    <w:rsid w:val="006D0106"/>
    <w:rsid w:val="006D0147"/>
    <w:rsid w:val="006D0621"/>
    <w:rsid w:val="006D086A"/>
    <w:rsid w:val="006D0D66"/>
    <w:rsid w:val="006D0E5E"/>
    <w:rsid w:val="006D0EF2"/>
    <w:rsid w:val="006D0EFB"/>
    <w:rsid w:val="006D1D76"/>
    <w:rsid w:val="006D2047"/>
    <w:rsid w:val="006D20D5"/>
    <w:rsid w:val="006D34E8"/>
    <w:rsid w:val="006D3A79"/>
    <w:rsid w:val="006D3ACF"/>
    <w:rsid w:val="006D4151"/>
    <w:rsid w:val="006D46AF"/>
    <w:rsid w:val="006D46B6"/>
    <w:rsid w:val="006D4915"/>
    <w:rsid w:val="006D4BF6"/>
    <w:rsid w:val="006D4E9A"/>
    <w:rsid w:val="006D57F8"/>
    <w:rsid w:val="006D5E41"/>
    <w:rsid w:val="006D627F"/>
    <w:rsid w:val="006D703B"/>
    <w:rsid w:val="006E01BD"/>
    <w:rsid w:val="006E02E9"/>
    <w:rsid w:val="006E031C"/>
    <w:rsid w:val="006E07FC"/>
    <w:rsid w:val="006E1B67"/>
    <w:rsid w:val="006E223E"/>
    <w:rsid w:val="006E2C3F"/>
    <w:rsid w:val="006E2EA7"/>
    <w:rsid w:val="006E30B9"/>
    <w:rsid w:val="006E3270"/>
    <w:rsid w:val="006E354C"/>
    <w:rsid w:val="006E4012"/>
    <w:rsid w:val="006E4215"/>
    <w:rsid w:val="006E4AB6"/>
    <w:rsid w:val="006E51CB"/>
    <w:rsid w:val="006E54C4"/>
    <w:rsid w:val="006E5768"/>
    <w:rsid w:val="006E57FD"/>
    <w:rsid w:val="006E5E6E"/>
    <w:rsid w:val="006E67C6"/>
    <w:rsid w:val="006E6AD8"/>
    <w:rsid w:val="006E76D0"/>
    <w:rsid w:val="006E76E8"/>
    <w:rsid w:val="006E7955"/>
    <w:rsid w:val="006E7AA2"/>
    <w:rsid w:val="006E7EA6"/>
    <w:rsid w:val="006F043A"/>
    <w:rsid w:val="006F054B"/>
    <w:rsid w:val="006F056C"/>
    <w:rsid w:val="006F0639"/>
    <w:rsid w:val="006F0ACB"/>
    <w:rsid w:val="006F0DEE"/>
    <w:rsid w:val="006F10F0"/>
    <w:rsid w:val="006F11D6"/>
    <w:rsid w:val="006F131E"/>
    <w:rsid w:val="006F162A"/>
    <w:rsid w:val="006F17E8"/>
    <w:rsid w:val="006F2AB6"/>
    <w:rsid w:val="006F31A6"/>
    <w:rsid w:val="006F342B"/>
    <w:rsid w:val="006F348F"/>
    <w:rsid w:val="006F3567"/>
    <w:rsid w:val="006F3BCF"/>
    <w:rsid w:val="006F3D51"/>
    <w:rsid w:val="006F3F91"/>
    <w:rsid w:val="006F498D"/>
    <w:rsid w:val="006F5276"/>
    <w:rsid w:val="006F588F"/>
    <w:rsid w:val="006F5B96"/>
    <w:rsid w:val="006F5C08"/>
    <w:rsid w:val="006F5E0A"/>
    <w:rsid w:val="006F660F"/>
    <w:rsid w:val="006F6685"/>
    <w:rsid w:val="006F6D60"/>
    <w:rsid w:val="006F6F00"/>
    <w:rsid w:val="006F767E"/>
    <w:rsid w:val="00700A77"/>
    <w:rsid w:val="00700FF1"/>
    <w:rsid w:val="007011CC"/>
    <w:rsid w:val="00702005"/>
    <w:rsid w:val="007020B6"/>
    <w:rsid w:val="0070249A"/>
    <w:rsid w:val="007026ED"/>
    <w:rsid w:val="00702C7D"/>
    <w:rsid w:val="007031BB"/>
    <w:rsid w:val="00703F18"/>
    <w:rsid w:val="0070444A"/>
    <w:rsid w:val="00705494"/>
    <w:rsid w:val="0070587B"/>
    <w:rsid w:val="0070595D"/>
    <w:rsid w:val="0070656B"/>
    <w:rsid w:val="0070781E"/>
    <w:rsid w:val="00707B3D"/>
    <w:rsid w:val="00707CC9"/>
    <w:rsid w:val="00710071"/>
    <w:rsid w:val="007103C5"/>
    <w:rsid w:val="00710950"/>
    <w:rsid w:val="0071166E"/>
    <w:rsid w:val="007118CE"/>
    <w:rsid w:val="00711D86"/>
    <w:rsid w:val="00711F7A"/>
    <w:rsid w:val="00712528"/>
    <w:rsid w:val="00712B33"/>
    <w:rsid w:val="0071309B"/>
    <w:rsid w:val="0071419B"/>
    <w:rsid w:val="00715770"/>
    <w:rsid w:val="007162E4"/>
    <w:rsid w:val="0071687A"/>
    <w:rsid w:val="00716AB5"/>
    <w:rsid w:val="00717152"/>
    <w:rsid w:val="00717189"/>
    <w:rsid w:val="0071769D"/>
    <w:rsid w:val="007179F9"/>
    <w:rsid w:val="0072048D"/>
    <w:rsid w:val="00720DE0"/>
    <w:rsid w:val="00720DE9"/>
    <w:rsid w:val="00720E2A"/>
    <w:rsid w:val="0072167F"/>
    <w:rsid w:val="007219DD"/>
    <w:rsid w:val="00721E34"/>
    <w:rsid w:val="00722521"/>
    <w:rsid w:val="00722630"/>
    <w:rsid w:val="007226C6"/>
    <w:rsid w:val="0072276D"/>
    <w:rsid w:val="0072277C"/>
    <w:rsid w:val="00723853"/>
    <w:rsid w:val="00723B7A"/>
    <w:rsid w:val="00723D5A"/>
    <w:rsid w:val="0072463D"/>
    <w:rsid w:val="00724916"/>
    <w:rsid w:val="0072578F"/>
    <w:rsid w:val="00725A74"/>
    <w:rsid w:val="00725D34"/>
    <w:rsid w:val="00725DD3"/>
    <w:rsid w:val="007262F6"/>
    <w:rsid w:val="00726FF0"/>
    <w:rsid w:val="007272C0"/>
    <w:rsid w:val="00727B88"/>
    <w:rsid w:val="007305F0"/>
    <w:rsid w:val="007309DB"/>
    <w:rsid w:val="00730B01"/>
    <w:rsid w:val="00730B68"/>
    <w:rsid w:val="00730B7A"/>
    <w:rsid w:val="007313EB"/>
    <w:rsid w:val="0073166C"/>
    <w:rsid w:val="0073223B"/>
    <w:rsid w:val="00732416"/>
    <w:rsid w:val="00732633"/>
    <w:rsid w:val="007330F7"/>
    <w:rsid w:val="00733B37"/>
    <w:rsid w:val="00733BDA"/>
    <w:rsid w:val="00734103"/>
    <w:rsid w:val="007342B6"/>
    <w:rsid w:val="0073479A"/>
    <w:rsid w:val="00734D91"/>
    <w:rsid w:val="00734EB2"/>
    <w:rsid w:val="00735789"/>
    <w:rsid w:val="0073580E"/>
    <w:rsid w:val="00735BA0"/>
    <w:rsid w:val="00736617"/>
    <w:rsid w:val="007368DE"/>
    <w:rsid w:val="00736907"/>
    <w:rsid w:val="0073778D"/>
    <w:rsid w:val="007400D5"/>
    <w:rsid w:val="00740195"/>
    <w:rsid w:val="00740609"/>
    <w:rsid w:val="00740F34"/>
    <w:rsid w:val="007417D1"/>
    <w:rsid w:val="00741CD6"/>
    <w:rsid w:val="007420AA"/>
    <w:rsid w:val="0074372B"/>
    <w:rsid w:val="00743988"/>
    <w:rsid w:val="0074408F"/>
    <w:rsid w:val="007448E6"/>
    <w:rsid w:val="00744E37"/>
    <w:rsid w:val="00745025"/>
    <w:rsid w:val="00745632"/>
    <w:rsid w:val="007459F9"/>
    <w:rsid w:val="007469C4"/>
    <w:rsid w:val="00746C2B"/>
    <w:rsid w:val="0074712B"/>
    <w:rsid w:val="007471C0"/>
    <w:rsid w:val="0074724E"/>
    <w:rsid w:val="00747D5C"/>
    <w:rsid w:val="0075021C"/>
    <w:rsid w:val="00751F23"/>
    <w:rsid w:val="00752125"/>
    <w:rsid w:val="007523BC"/>
    <w:rsid w:val="00752574"/>
    <w:rsid w:val="007532D6"/>
    <w:rsid w:val="00753505"/>
    <w:rsid w:val="00753855"/>
    <w:rsid w:val="00753C48"/>
    <w:rsid w:val="00753F6A"/>
    <w:rsid w:val="00755153"/>
    <w:rsid w:val="00755B42"/>
    <w:rsid w:val="0075636B"/>
    <w:rsid w:val="007564EF"/>
    <w:rsid w:val="00756920"/>
    <w:rsid w:val="00756D27"/>
    <w:rsid w:val="007573D3"/>
    <w:rsid w:val="00757861"/>
    <w:rsid w:val="00757A4A"/>
    <w:rsid w:val="007609CA"/>
    <w:rsid w:val="007610C1"/>
    <w:rsid w:val="007612FA"/>
    <w:rsid w:val="007616AC"/>
    <w:rsid w:val="0076230F"/>
    <w:rsid w:val="00762CCC"/>
    <w:rsid w:val="0076338B"/>
    <w:rsid w:val="0076352D"/>
    <w:rsid w:val="00763B08"/>
    <w:rsid w:val="00764147"/>
    <w:rsid w:val="007643A5"/>
    <w:rsid w:val="00764443"/>
    <w:rsid w:val="007646F7"/>
    <w:rsid w:val="00765046"/>
    <w:rsid w:val="00765436"/>
    <w:rsid w:val="00765C51"/>
    <w:rsid w:val="00765D9E"/>
    <w:rsid w:val="007661C4"/>
    <w:rsid w:val="00766377"/>
    <w:rsid w:val="007669CF"/>
    <w:rsid w:val="00766ABE"/>
    <w:rsid w:val="00766CF1"/>
    <w:rsid w:val="00767481"/>
    <w:rsid w:val="00767C3B"/>
    <w:rsid w:val="00767EB7"/>
    <w:rsid w:val="00767EEB"/>
    <w:rsid w:val="007701D8"/>
    <w:rsid w:val="0077040B"/>
    <w:rsid w:val="00770478"/>
    <w:rsid w:val="007707C3"/>
    <w:rsid w:val="00770FA0"/>
    <w:rsid w:val="007714AE"/>
    <w:rsid w:val="00771550"/>
    <w:rsid w:val="007717F7"/>
    <w:rsid w:val="00771AFD"/>
    <w:rsid w:val="00771C90"/>
    <w:rsid w:val="0077267C"/>
    <w:rsid w:val="00772CEC"/>
    <w:rsid w:val="0077442B"/>
    <w:rsid w:val="00774F8E"/>
    <w:rsid w:val="0077586C"/>
    <w:rsid w:val="0077588A"/>
    <w:rsid w:val="00775902"/>
    <w:rsid w:val="007764E2"/>
    <w:rsid w:val="00776AAC"/>
    <w:rsid w:val="007773DB"/>
    <w:rsid w:val="00777486"/>
    <w:rsid w:val="007779F9"/>
    <w:rsid w:val="00777DD9"/>
    <w:rsid w:val="00780329"/>
    <w:rsid w:val="007806BE"/>
    <w:rsid w:val="00780708"/>
    <w:rsid w:val="00780D9B"/>
    <w:rsid w:val="00780F87"/>
    <w:rsid w:val="00781719"/>
    <w:rsid w:val="00781D79"/>
    <w:rsid w:val="00782694"/>
    <w:rsid w:val="00782D37"/>
    <w:rsid w:val="00783630"/>
    <w:rsid w:val="0078380A"/>
    <w:rsid w:val="00783E4E"/>
    <w:rsid w:val="00783ECA"/>
    <w:rsid w:val="0078447D"/>
    <w:rsid w:val="007847F9"/>
    <w:rsid w:val="00785309"/>
    <w:rsid w:val="00785360"/>
    <w:rsid w:val="00786AAF"/>
    <w:rsid w:val="0078791E"/>
    <w:rsid w:val="00787DFB"/>
    <w:rsid w:val="00787F2B"/>
    <w:rsid w:val="00787F66"/>
    <w:rsid w:val="00790A19"/>
    <w:rsid w:val="00790BBE"/>
    <w:rsid w:val="00790C0A"/>
    <w:rsid w:val="00790E02"/>
    <w:rsid w:val="00791D03"/>
    <w:rsid w:val="0079356C"/>
    <w:rsid w:val="007937A7"/>
    <w:rsid w:val="00794551"/>
    <w:rsid w:val="00794C9E"/>
    <w:rsid w:val="00794CE6"/>
    <w:rsid w:val="00795596"/>
    <w:rsid w:val="00795D48"/>
    <w:rsid w:val="00796651"/>
    <w:rsid w:val="00797017"/>
    <w:rsid w:val="0079729E"/>
    <w:rsid w:val="007975B6"/>
    <w:rsid w:val="007975D3"/>
    <w:rsid w:val="007A0025"/>
    <w:rsid w:val="007A08F5"/>
    <w:rsid w:val="007A0F55"/>
    <w:rsid w:val="007A212E"/>
    <w:rsid w:val="007A24ED"/>
    <w:rsid w:val="007A299A"/>
    <w:rsid w:val="007A30A2"/>
    <w:rsid w:val="007A3428"/>
    <w:rsid w:val="007A34A6"/>
    <w:rsid w:val="007A3598"/>
    <w:rsid w:val="007A3D20"/>
    <w:rsid w:val="007A3D9A"/>
    <w:rsid w:val="007A4350"/>
    <w:rsid w:val="007A4B14"/>
    <w:rsid w:val="007A5226"/>
    <w:rsid w:val="007A5A19"/>
    <w:rsid w:val="007A5E3D"/>
    <w:rsid w:val="007A6F40"/>
    <w:rsid w:val="007A7439"/>
    <w:rsid w:val="007B0BF9"/>
    <w:rsid w:val="007B2193"/>
    <w:rsid w:val="007B21DC"/>
    <w:rsid w:val="007B3299"/>
    <w:rsid w:val="007B385D"/>
    <w:rsid w:val="007B3FD4"/>
    <w:rsid w:val="007B4026"/>
    <w:rsid w:val="007B420D"/>
    <w:rsid w:val="007B43FC"/>
    <w:rsid w:val="007B4858"/>
    <w:rsid w:val="007B49E2"/>
    <w:rsid w:val="007B4BFB"/>
    <w:rsid w:val="007B5263"/>
    <w:rsid w:val="007B5313"/>
    <w:rsid w:val="007B541E"/>
    <w:rsid w:val="007B5458"/>
    <w:rsid w:val="007B59A0"/>
    <w:rsid w:val="007B613A"/>
    <w:rsid w:val="007B63E2"/>
    <w:rsid w:val="007B680E"/>
    <w:rsid w:val="007B6B5D"/>
    <w:rsid w:val="007B79CC"/>
    <w:rsid w:val="007B7F0A"/>
    <w:rsid w:val="007C1806"/>
    <w:rsid w:val="007C18F2"/>
    <w:rsid w:val="007C1A85"/>
    <w:rsid w:val="007C2056"/>
    <w:rsid w:val="007C223B"/>
    <w:rsid w:val="007C225E"/>
    <w:rsid w:val="007C2FE3"/>
    <w:rsid w:val="007C3706"/>
    <w:rsid w:val="007C38A4"/>
    <w:rsid w:val="007C45AA"/>
    <w:rsid w:val="007C45EC"/>
    <w:rsid w:val="007C4CBE"/>
    <w:rsid w:val="007C4E00"/>
    <w:rsid w:val="007C5698"/>
    <w:rsid w:val="007C5754"/>
    <w:rsid w:val="007C65C1"/>
    <w:rsid w:val="007C6C5E"/>
    <w:rsid w:val="007C6D8B"/>
    <w:rsid w:val="007C6D8C"/>
    <w:rsid w:val="007C7178"/>
    <w:rsid w:val="007D007F"/>
    <w:rsid w:val="007D01C6"/>
    <w:rsid w:val="007D0FDB"/>
    <w:rsid w:val="007D1125"/>
    <w:rsid w:val="007D15EE"/>
    <w:rsid w:val="007D1FA1"/>
    <w:rsid w:val="007D23D3"/>
    <w:rsid w:val="007D29D2"/>
    <w:rsid w:val="007D2BA4"/>
    <w:rsid w:val="007D30F9"/>
    <w:rsid w:val="007D46DD"/>
    <w:rsid w:val="007D4838"/>
    <w:rsid w:val="007D5129"/>
    <w:rsid w:val="007D5D51"/>
    <w:rsid w:val="007D6724"/>
    <w:rsid w:val="007D71E4"/>
    <w:rsid w:val="007D72D0"/>
    <w:rsid w:val="007D7422"/>
    <w:rsid w:val="007D7713"/>
    <w:rsid w:val="007D7FAF"/>
    <w:rsid w:val="007E00C4"/>
    <w:rsid w:val="007E065B"/>
    <w:rsid w:val="007E0CDC"/>
    <w:rsid w:val="007E0D3F"/>
    <w:rsid w:val="007E138F"/>
    <w:rsid w:val="007E1682"/>
    <w:rsid w:val="007E1B9E"/>
    <w:rsid w:val="007E1C79"/>
    <w:rsid w:val="007E1DBE"/>
    <w:rsid w:val="007E1E75"/>
    <w:rsid w:val="007E2CA4"/>
    <w:rsid w:val="007E312C"/>
    <w:rsid w:val="007E3152"/>
    <w:rsid w:val="007E38E0"/>
    <w:rsid w:val="007E3AA4"/>
    <w:rsid w:val="007E3B00"/>
    <w:rsid w:val="007E41A0"/>
    <w:rsid w:val="007E44B1"/>
    <w:rsid w:val="007E4879"/>
    <w:rsid w:val="007E5A13"/>
    <w:rsid w:val="007E5AA6"/>
    <w:rsid w:val="007E5AA9"/>
    <w:rsid w:val="007E6448"/>
    <w:rsid w:val="007E690D"/>
    <w:rsid w:val="007E6A3E"/>
    <w:rsid w:val="007E6C04"/>
    <w:rsid w:val="007E7474"/>
    <w:rsid w:val="007E750B"/>
    <w:rsid w:val="007F0D52"/>
    <w:rsid w:val="007F1250"/>
    <w:rsid w:val="007F156A"/>
    <w:rsid w:val="007F199C"/>
    <w:rsid w:val="007F26DB"/>
    <w:rsid w:val="007F3263"/>
    <w:rsid w:val="007F357F"/>
    <w:rsid w:val="007F39A3"/>
    <w:rsid w:val="007F3C29"/>
    <w:rsid w:val="007F4299"/>
    <w:rsid w:val="007F4398"/>
    <w:rsid w:val="007F456D"/>
    <w:rsid w:val="007F4A45"/>
    <w:rsid w:val="007F5CC8"/>
    <w:rsid w:val="007F5D47"/>
    <w:rsid w:val="007F6377"/>
    <w:rsid w:val="007F6379"/>
    <w:rsid w:val="007F64C6"/>
    <w:rsid w:val="007F67B1"/>
    <w:rsid w:val="007F6F62"/>
    <w:rsid w:val="007F71E7"/>
    <w:rsid w:val="007F792B"/>
    <w:rsid w:val="007F7B88"/>
    <w:rsid w:val="008006CA"/>
    <w:rsid w:val="00800835"/>
    <w:rsid w:val="008010F9"/>
    <w:rsid w:val="008012A6"/>
    <w:rsid w:val="00801415"/>
    <w:rsid w:val="008019A7"/>
    <w:rsid w:val="00801ECF"/>
    <w:rsid w:val="00801EFE"/>
    <w:rsid w:val="008028CF"/>
    <w:rsid w:val="008032B0"/>
    <w:rsid w:val="008035D0"/>
    <w:rsid w:val="00803827"/>
    <w:rsid w:val="00803A1C"/>
    <w:rsid w:val="00803A4D"/>
    <w:rsid w:val="00804515"/>
    <w:rsid w:val="00804593"/>
    <w:rsid w:val="00804A42"/>
    <w:rsid w:val="0080540A"/>
    <w:rsid w:val="00805F10"/>
    <w:rsid w:val="0080604F"/>
    <w:rsid w:val="00806065"/>
    <w:rsid w:val="008062B2"/>
    <w:rsid w:val="00807B34"/>
    <w:rsid w:val="00807F35"/>
    <w:rsid w:val="008100E8"/>
    <w:rsid w:val="00810AFD"/>
    <w:rsid w:val="00810E59"/>
    <w:rsid w:val="008111DA"/>
    <w:rsid w:val="00811706"/>
    <w:rsid w:val="0081203F"/>
    <w:rsid w:val="008127B9"/>
    <w:rsid w:val="00812810"/>
    <w:rsid w:val="00812D22"/>
    <w:rsid w:val="008132CF"/>
    <w:rsid w:val="00814B8B"/>
    <w:rsid w:val="00814BB2"/>
    <w:rsid w:val="00814E46"/>
    <w:rsid w:val="0081559C"/>
    <w:rsid w:val="00815F58"/>
    <w:rsid w:val="008162EC"/>
    <w:rsid w:val="0081630A"/>
    <w:rsid w:val="00817195"/>
    <w:rsid w:val="008171D0"/>
    <w:rsid w:val="0081763F"/>
    <w:rsid w:val="008176B3"/>
    <w:rsid w:val="00817E22"/>
    <w:rsid w:val="00820072"/>
    <w:rsid w:val="008209F2"/>
    <w:rsid w:val="00821044"/>
    <w:rsid w:val="0082197B"/>
    <w:rsid w:val="0082254D"/>
    <w:rsid w:val="00822A89"/>
    <w:rsid w:val="00823C09"/>
    <w:rsid w:val="008242BC"/>
    <w:rsid w:val="00824D21"/>
    <w:rsid w:val="00824D68"/>
    <w:rsid w:val="00824FC5"/>
    <w:rsid w:val="00825C7B"/>
    <w:rsid w:val="00825D73"/>
    <w:rsid w:val="00825DD7"/>
    <w:rsid w:val="00825E08"/>
    <w:rsid w:val="00826B50"/>
    <w:rsid w:val="00826D83"/>
    <w:rsid w:val="00826E9D"/>
    <w:rsid w:val="00827116"/>
    <w:rsid w:val="00827359"/>
    <w:rsid w:val="008278D1"/>
    <w:rsid w:val="008300C5"/>
    <w:rsid w:val="008301FB"/>
    <w:rsid w:val="00830584"/>
    <w:rsid w:val="00830A8E"/>
    <w:rsid w:val="00830DF7"/>
    <w:rsid w:val="00830FA6"/>
    <w:rsid w:val="008315C3"/>
    <w:rsid w:val="008318DC"/>
    <w:rsid w:val="00831C45"/>
    <w:rsid w:val="00831D55"/>
    <w:rsid w:val="00832787"/>
    <w:rsid w:val="0083306D"/>
    <w:rsid w:val="008338FB"/>
    <w:rsid w:val="00833DC5"/>
    <w:rsid w:val="008348F8"/>
    <w:rsid w:val="00834946"/>
    <w:rsid w:val="0083547D"/>
    <w:rsid w:val="0083553F"/>
    <w:rsid w:val="0083599A"/>
    <w:rsid w:val="00835C28"/>
    <w:rsid w:val="008361CB"/>
    <w:rsid w:val="0083630B"/>
    <w:rsid w:val="008363D5"/>
    <w:rsid w:val="008365B3"/>
    <w:rsid w:val="00836E91"/>
    <w:rsid w:val="00837777"/>
    <w:rsid w:val="0084060A"/>
    <w:rsid w:val="008408BB"/>
    <w:rsid w:val="00840A13"/>
    <w:rsid w:val="00840F20"/>
    <w:rsid w:val="00841049"/>
    <w:rsid w:val="0084114C"/>
    <w:rsid w:val="00841151"/>
    <w:rsid w:val="008414F5"/>
    <w:rsid w:val="00841C51"/>
    <w:rsid w:val="00841E52"/>
    <w:rsid w:val="00841F0A"/>
    <w:rsid w:val="0084214B"/>
    <w:rsid w:val="00842D6C"/>
    <w:rsid w:val="0084349B"/>
    <w:rsid w:val="008442FA"/>
    <w:rsid w:val="00844432"/>
    <w:rsid w:val="00844E6D"/>
    <w:rsid w:val="0084514A"/>
    <w:rsid w:val="008452AC"/>
    <w:rsid w:val="008453D4"/>
    <w:rsid w:val="00845A31"/>
    <w:rsid w:val="00846877"/>
    <w:rsid w:val="00846EC1"/>
    <w:rsid w:val="0084701C"/>
    <w:rsid w:val="00847318"/>
    <w:rsid w:val="008473AF"/>
    <w:rsid w:val="00847F54"/>
    <w:rsid w:val="00850E40"/>
    <w:rsid w:val="00850EA8"/>
    <w:rsid w:val="008515CD"/>
    <w:rsid w:val="008517BB"/>
    <w:rsid w:val="00851822"/>
    <w:rsid w:val="00851AA0"/>
    <w:rsid w:val="00851D53"/>
    <w:rsid w:val="00851DD9"/>
    <w:rsid w:val="0085299F"/>
    <w:rsid w:val="00853517"/>
    <w:rsid w:val="00853C03"/>
    <w:rsid w:val="0085413B"/>
    <w:rsid w:val="008549BF"/>
    <w:rsid w:val="00854E06"/>
    <w:rsid w:val="0085500D"/>
    <w:rsid w:val="008550A3"/>
    <w:rsid w:val="008552A2"/>
    <w:rsid w:val="008553CA"/>
    <w:rsid w:val="0085579D"/>
    <w:rsid w:val="008558D1"/>
    <w:rsid w:val="008558F9"/>
    <w:rsid w:val="00855C69"/>
    <w:rsid w:val="00856404"/>
    <w:rsid w:val="00856768"/>
    <w:rsid w:val="00856B42"/>
    <w:rsid w:val="00856B6A"/>
    <w:rsid w:val="00857B0E"/>
    <w:rsid w:val="00857E25"/>
    <w:rsid w:val="00860A0D"/>
    <w:rsid w:val="00860B94"/>
    <w:rsid w:val="00860D1A"/>
    <w:rsid w:val="00861103"/>
    <w:rsid w:val="00861B0A"/>
    <w:rsid w:val="00861B57"/>
    <w:rsid w:val="00861F4C"/>
    <w:rsid w:val="0086231E"/>
    <w:rsid w:val="008625E3"/>
    <w:rsid w:val="00862B06"/>
    <w:rsid w:val="00862BD7"/>
    <w:rsid w:val="00862C35"/>
    <w:rsid w:val="00862D32"/>
    <w:rsid w:val="00863305"/>
    <w:rsid w:val="008636BF"/>
    <w:rsid w:val="00863A35"/>
    <w:rsid w:val="00863B33"/>
    <w:rsid w:val="008640B5"/>
    <w:rsid w:val="00864699"/>
    <w:rsid w:val="00864B1E"/>
    <w:rsid w:val="00864B90"/>
    <w:rsid w:val="00864E7B"/>
    <w:rsid w:val="00864EDA"/>
    <w:rsid w:val="00865154"/>
    <w:rsid w:val="00865F30"/>
    <w:rsid w:val="00866B29"/>
    <w:rsid w:val="00866C65"/>
    <w:rsid w:val="00866DA2"/>
    <w:rsid w:val="008672F8"/>
    <w:rsid w:val="00867452"/>
    <w:rsid w:val="00867746"/>
    <w:rsid w:val="0086793C"/>
    <w:rsid w:val="00867DF4"/>
    <w:rsid w:val="008704EB"/>
    <w:rsid w:val="00870D04"/>
    <w:rsid w:val="00870DDB"/>
    <w:rsid w:val="00870FB6"/>
    <w:rsid w:val="008711C2"/>
    <w:rsid w:val="00871356"/>
    <w:rsid w:val="00871E0A"/>
    <w:rsid w:val="0087281A"/>
    <w:rsid w:val="00872DAC"/>
    <w:rsid w:val="0087354A"/>
    <w:rsid w:val="008736A5"/>
    <w:rsid w:val="00873CD7"/>
    <w:rsid w:val="00874544"/>
    <w:rsid w:val="008745D9"/>
    <w:rsid w:val="0087544C"/>
    <w:rsid w:val="00875495"/>
    <w:rsid w:val="0087598D"/>
    <w:rsid w:val="00875CD3"/>
    <w:rsid w:val="00875E8A"/>
    <w:rsid w:val="00876131"/>
    <w:rsid w:val="008764E2"/>
    <w:rsid w:val="008767BC"/>
    <w:rsid w:val="00876892"/>
    <w:rsid w:val="008770B7"/>
    <w:rsid w:val="00880470"/>
    <w:rsid w:val="00880B5A"/>
    <w:rsid w:val="008810A1"/>
    <w:rsid w:val="00881966"/>
    <w:rsid w:val="00881A4D"/>
    <w:rsid w:val="00881DBA"/>
    <w:rsid w:val="00882126"/>
    <w:rsid w:val="00882BFC"/>
    <w:rsid w:val="00882D62"/>
    <w:rsid w:val="00882EC3"/>
    <w:rsid w:val="0088338D"/>
    <w:rsid w:val="0088391D"/>
    <w:rsid w:val="00883C5F"/>
    <w:rsid w:val="008841CA"/>
    <w:rsid w:val="008842E3"/>
    <w:rsid w:val="00884786"/>
    <w:rsid w:val="0088479B"/>
    <w:rsid w:val="008847E8"/>
    <w:rsid w:val="00885686"/>
    <w:rsid w:val="00885FD8"/>
    <w:rsid w:val="008869FE"/>
    <w:rsid w:val="00886A2C"/>
    <w:rsid w:val="00886B0E"/>
    <w:rsid w:val="00886DA5"/>
    <w:rsid w:val="0088798C"/>
    <w:rsid w:val="008906F0"/>
    <w:rsid w:val="0089092C"/>
    <w:rsid w:val="00890F1C"/>
    <w:rsid w:val="008910DE"/>
    <w:rsid w:val="008912A9"/>
    <w:rsid w:val="008915C7"/>
    <w:rsid w:val="0089195C"/>
    <w:rsid w:val="00891B25"/>
    <w:rsid w:val="00892011"/>
    <w:rsid w:val="00892333"/>
    <w:rsid w:val="008927BE"/>
    <w:rsid w:val="008928C8"/>
    <w:rsid w:val="00892B39"/>
    <w:rsid w:val="0089349D"/>
    <w:rsid w:val="0089377D"/>
    <w:rsid w:val="00894558"/>
    <w:rsid w:val="00894C6D"/>
    <w:rsid w:val="00894D91"/>
    <w:rsid w:val="00895CAE"/>
    <w:rsid w:val="00895CF8"/>
    <w:rsid w:val="00896481"/>
    <w:rsid w:val="00896523"/>
    <w:rsid w:val="0089683F"/>
    <w:rsid w:val="00897520"/>
    <w:rsid w:val="00897587"/>
    <w:rsid w:val="0089769F"/>
    <w:rsid w:val="008A0A42"/>
    <w:rsid w:val="008A0BDB"/>
    <w:rsid w:val="008A0D95"/>
    <w:rsid w:val="008A1130"/>
    <w:rsid w:val="008A2649"/>
    <w:rsid w:val="008A2679"/>
    <w:rsid w:val="008A3104"/>
    <w:rsid w:val="008A315E"/>
    <w:rsid w:val="008A3987"/>
    <w:rsid w:val="008A39E0"/>
    <w:rsid w:val="008A43A1"/>
    <w:rsid w:val="008A4BF0"/>
    <w:rsid w:val="008A529E"/>
    <w:rsid w:val="008A5DC9"/>
    <w:rsid w:val="008A5EE3"/>
    <w:rsid w:val="008A6A02"/>
    <w:rsid w:val="008A6D54"/>
    <w:rsid w:val="008A70D7"/>
    <w:rsid w:val="008A72A2"/>
    <w:rsid w:val="008A74C6"/>
    <w:rsid w:val="008A7A44"/>
    <w:rsid w:val="008A7A78"/>
    <w:rsid w:val="008B0281"/>
    <w:rsid w:val="008B03A6"/>
    <w:rsid w:val="008B06C6"/>
    <w:rsid w:val="008B081E"/>
    <w:rsid w:val="008B1367"/>
    <w:rsid w:val="008B1994"/>
    <w:rsid w:val="008B3CCC"/>
    <w:rsid w:val="008B4246"/>
    <w:rsid w:val="008B48FB"/>
    <w:rsid w:val="008B4AC0"/>
    <w:rsid w:val="008B53C7"/>
    <w:rsid w:val="008B5631"/>
    <w:rsid w:val="008B5962"/>
    <w:rsid w:val="008B6D69"/>
    <w:rsid w:val="008B6E4E"/>
    <w:rsid w:val="008B74E3"/>
    <w:rsid w:val="008B7918"/>
    <w:rsid w:val="008B7A7D"/>
    <w:rsid w:val="008B7DDB"/>
    <w:rsid w:val="008B7F6A"/>
    <w:rsid w:val="008C00B2"/>
    <w:rsid w:val="008C0923"/>
    <w:rsid w:val="008C0B3D"/>
    <w:rsid w:val="008C1243"/>
    <w:rsid w:val="008C15BB"/>
    <w:rsid w:val="008C1689"/>
    <w:rsid w:val="008C16DB"/>
    <w:rsid w:val="008C1E25"/>
    <w:rsid w:val="008C2591"/>
    <w:rsid w:val="008C31CE"/>
    <w:rsid w:val="008C324C"/>
    <w:rsid w:val="008C32E4"/>
    <w:rsid w:val="008C3A43"/>
    <w:rsid w:val="008C3A99"/>
    <w:rsid w:val="008C3E8A"/>
    <w:rsid w:val="008C41F5"/>
    <w:rsid w:val="008C479E"/>
    <w:rsid w:val="008C4801"/>
    <w:rsid w:val="008C4AC3"/>
    <w:rsid w:val="008C4D70"/>
    <w:rsid w:val="008C4E69"/>
    <w:rsid w:val="008C55CE"/>
    <w:rsid w:val="008C640E"/>
    <w:rsid w:val="008C68FC"/>
    <w:rsid w:val="008C69DB"/>
    <w:rsid w:val="008C6B4B"/>
    <w:rsid w:val="008C6ECE"/>
    <w:rsid w:val="008C7026"/>
    <w:rsid w:val="008C7281"/>
    <w:rsid w:val="008C75A4"/>
    <w:rsid w:val="008C78D0"/>
    <w:rsid w:val="008C7933"/>
    <w:rsid w:val="008C7B6A"/>
    <w:rsid w:val="008C7C8C"/>
    <w:rsid w:val="008C7CD1"/>
    <w:rsid w:val="008D046E"/>
    <w:rsid w:val="008D075B"/>
    <w:rsid w:val="008D0D92"/>
    <w:rsid w:val="008D0FA5"/>
    <w:rsid w:val="008D1105"/>
    <w:rsid w:val="008D1B9B"/>
    <w:rsid w:val="008D1F52"/>
    <w:rsid w:val="008D2807"/>
    <w:rsid w:val="008D30B6"/>
    <w:rsid w:val="008D3372"/>
    <w:rsid w:val="008D39FB"/>
    <w:rsid w:val="008D3B81"/>
    <w:rsid w:val="008D3B84"/>
    <w:rsid w:val="008D3C3B"/>
    <w:rsid w:val="008D3E55"/>
    <w:rsid w:val="008D4310"/>
    <w:rsid w:val="008D43AB"/>
    <w:rsid w:val="008D565D"/>
    <w:rsid w:val="008D565E"/>
    <w:rsid w:val="008D62FF"/>
    <w:rsid w:val="008D7387"/>
    <w:rsid w:val="008D7EFD"/>
    <w:rsid w:val="008E19EA"/>
    <w:rsid w:val="008E1FB5"/>
    <w:rsid w:val="008E2967"/>
    <w:rsid w:val="008E327A"/>
    <w:rsid w:val="008E3479"/>
    <w:rsid w:val="008E3823"/>
    <w:rsid w:val="008E39CD"/>
    <w:rsid w:val="008E3D47"/>
    <w:rsid w:val="008E3D86"/>
    <w:rsid w:val="008E3F31"/>
    <w:rsid w:val="008E54A5"/>
    <w:rsid w:val="008E5D46"/>
    <w:rsid w:val="008E5E2B"/>
    <w:rsid w:val="008E6135"/>
    <w:rsid w:val="008E6148"/>
    <w:rsid w:val="008E634D"/>
    <w:rsid w:val="008E6737"/>
    <w:rsid w:val="008E6D50"/>
    <w:rsid w:val="008E6D65"/>
    <w:rsid w:val="008E6E81"/>
    <w:rsid w:val="008E7B14"/>
    <w:rsid w:val="008F0B54"/>
    <w:rsid w:val="008F1CBC"/>
    <w:rsid w:val="008F290B"/>
    <w:rsid w:val="008F31C5"/>
    <w:rsid w:val="008F3A37"/>
    <w:rsid w:val="008F3B9E"/>
    <w:rsid w:val="008F4096"/>
    <w:rsid w:val="008F40B4"/>
    <w:rsid w:val="008F48F4"/>
    <w:rsid w:val="008F5966"/>
    <w:rsid w:val="008F5AF4"/>
    <w:rsid w:val="008F5F23"/>
    <w:rsid w:val="008F61CD"/>
    <w:rsid w:val="008F65FC"/>
    <w:rsid w:val="008F678C"/>
    <w:rsid w:val="008F6938"/>
    <w:rsid w:val="008F6A14"/>
    <w:rsid w:val="008F6AA8"/>
    <w:rsid w:val="008F7306"/>
    <w:rsid w:val="008F7808"/>
    <w:rsid w:val="008F7999"/>
    <w:rsid w:val="0090075A"/>
    <w:rsid w:val="00900BF2"/>
    <w:rsid w:val="00901091"/>
    <w:rsid w:val="0090182E"/>
    <w:rsid w:val="009018B6"/>
    <w:rsid w:val="00901A04"/>
    <w:rsid w:val="00901DAA"/>
    <w:rsid w:val="0090255D"/>
    <w:rsid w:val="009026A8"/>
    <w:rsid w:val="00902AB8"/>
    <w:rsid w:val="0090342F"/>
    <w:rsid w:val="00903557"/>
    <w:rsid w:val="00903E21"/>
    <w:rsid w:val="00904068"/>
    <w:rsid w:val="0090452F"/>
    <w:rsid w:val="00904D8C"/>
    <w:rsid w:val="0090551E"/>
    <w:rsid w:val="0090579B"/>
    <w:rsid w:val="00905FEA"/>
    <w:rsid w:val="00906151"/>
    <w:rsid w:val="00906BF6"/>
    <w:rsid w:val="00906E13"/>
    <w:rsid w:val="00907033"/>
    <w:rsid w:val="00907137"/>
    <w:rsid w:val="009075A6"/>
    <w:rsid w:val="0090761D"/>
    <w:rsid w:val="00907777"/>
    <w:rsid w:val="00907E7A"/>
    <w:rsid w:val="00910569"/>
    <w:rsid w:val="00911A46"/>
    <w:rsid w:val="00911C16"/>
    <w:rsid w:val="00911EF2"/>
    <w:rsid w:val="00912468"/>
    <w:rsid w:val="00912B7D"/>
    <w:rsid w:val="0091309C"/>
    <w:rsid w:val="009135F5"/>
    <w:rsid w:val="009138BB"/>
    <w:rsid w:val="00913B77"/>
    <w:rsid w:val="00913FD7"/>
    <w:rsid w:val="00914356"/>
    <w:rsid w:val="00914E78"/>
    <w:rsid w:val="00915080"/>
    <w:rsid w:val="009151A0"/>
    <w:rsid w:val="009155C9"/>
    <w:rsid w:val="00915FF3"/>
    <w:rsid w:val="00916325"/>
    <w:rsid w:val="00916A09"/>
    <w:rsid w:val="00916CC5"/>
    <w:rsid w:val="00917177"/>
    <w:rsid w:val="009171AA"/>
    <w:rsid w:val="009172B5"/>
    <w:rsid w:val="00917601"/>
    <w:rsid w:val="00917C21"/>
    <w:rsid w:val="00920853"/>
    <w:rsid w:val="00921882"/>
    <w:rsid w:val="00922401"/>
    <w:rsid w:val="00923301"/>
    <w:rsid w:val="00923418"/>
    <w:rsid w:val="00923C5D"/>
    <w:rsid w:val="00923DC6"/>
    <w:rsid w:val="00924DED"/>
    <w:rsid w:val="00925946"/>
    <w:rsid w:val="00925A48"/>
    <w:rsid w:val="00926021"/>
    <w:rsid w:val="0092658F"/>
    <w:rsid w:val="0092670A"/>
    <w:rsid w:val="00926F5D"/>
    <w:rsid w:val="0092700E"/>
    <w:rsid w:val="0092709D"/>
    <w:rsid w:val="00927201"/>
    <w:rsid w:val="009277E4"/>
    <w:rsid w:val="00927A17"/>
    <w:rsid w:val="00927DFE"/>
    <w:rsid w:val="00930A8E"/>
    <w:rsid w:val="00930E0D"/>
    <w:rsid w:val="00930E98"/>
    <w:rsid w:val="00931906"/>
    <w:rsid w:val="009326AF"/>
    <w:rsid w:val="0093290F"/>
    <w:rsid w:val="0093321F"/>
    <w:rsid w:val="009333E6"/>
    <w:rsid w:val="0093350B"/>
    <w:rsid w:val="00933553"/>
    <w:rsid w:val="009345DE"/>
    <w:rsid w:val="00934FCD"/>
    <w:rsid w:val="00935314"/>
    <w:rsid w:val="0093531E"/>
    <w:rsid w:val="009357AD"/>
    <w:rsid w:val="009357B5"/>
    <w:rsid w:val="009357E3"/>
    <w:rsid w:val="0093598C"/>
    <w:rsid w:val="00935B8C"/>
    <w:rsid w:val="0093637F"/>
    <w:rsid w:val="00936C33"/>
    <w:rsid w:val="00936D6F"/>
    <w:rsid w:val="00936DE8"/>
    <w:rsid w:val="009373DE"/>
    <w:rsid w:val="0094070F"/>
    <w:rsid w:val="009416E6"/>
    <w:rsid w:val="00941FA4"/>
    <w:rsid w:val="00941FB6"/>
    <w:rsid w:val="00942F97"/>
    <w:rsid w:val="00943443"/>
    <w:rsid w:val="00943824"/>
    <w:rsid w:val="00943B39"/>
    <w:rsid w:val="009441ED"/>
    <w:rsid w:val="0094429C"/>
    <w:rsid w:val="00944A19"/>
    <w:rsid w:val="00944D50"/>
    <w:rsid w:val="00944FB0"/>
    <w:rsid w:val="0094533E"/>
    <w:rsid w:val="00946BA3"/>
    <w:rsid w:val="00946C00"/>
    <w:rsid w:val="00946F34"/>
    <w:rsid w:val="009501E2"/>
    <w:rsid w:val="00950214"/>
    <w:rsid w:val="00950EB6"/>
    <w:rsid w:val="00951284"/>
    <w:rsid w:val="0095172E"/>
    <w:rsid w:val="009520D6"/>
    <w:rsid w:val="00952B06"/>
    <w:rsid w:val="009531BC"/>
    <w:rsid w:val="00953F5A"/>
    <w:rsid w:val="00953FC7"/>
    <w:rsid w:val="00954039"/>
    <w:rsid w:val="00954505"/>
    <w:rsid w:val="00954CE3"/>
    <w:rsid w:val="00954F3D"/>
    <w:rsid w:val="0095513C"/>
    <w:rsid w:val="0095561E"/>
    <w:rsid w:val="00955673"/>
    <w:rsid w:val="00955904"/>
    <w:rsid w:val="00955A95"/>
    <w:rsid w:val="00956549"/>
    <w:rsid w:val="00956AE4"/>
    <w:rsid w:val="009572A7"/>
    <w:rsid w:val="00957AF2"/>
    <w:rsid w:val="00957C7C"/>
    <w:rsid w:val="00957C98"/>
    <w:rsid w:val="00957E40"/>
    <w:rsid w:val="0096001B"/>
    <w:rsid w:val="00960140"/>
    <w:rsid w:val="00960854"/>
    <w:rsid w:val="00960BAD"/>
    <w:rsid w:val="009611AC"/>
    <w:rsid w:val="009613B0"/>
    <w:rsid w:val="00961504"/>
    <w:rsid w:val="00961D49"/>
    <w:rsid w:val="00961F2C"/>
    <w:rsid w:val="0096336F"/>
    <w:rsid w:val="00963540"/>
    <w:rsid w:val="009635F4"/>
    <w:rsid w:val="00963C8B"/>
    <w:rsid w:val="00964240"/>
    <w:rsid w:val="00964662"/>
    <w:rsid w:val="00964A1A"/>
    <w:rsid w:val="009652EF"/>
    <w:rsid w:val="00965B95"/>
    <w:rsid w:val="00966A20"/>
    <w:rsid w:val="00966EB8"/>
    <w:rsid w:val="009679B9"/>
    <w:rsid w:val="00967ABF"/>
    <w:rsid w:val="00967E81"/>
    <w:rsid w:val="00971005"/>
    <w:rsid w:val="00971A16"/>
    <w:rsid w:val="0097203B"/>
    <w:rsid w:val="00972163"/>
    <w:rsid w:val="00972290"/>
    <w:rsid w:val="009727ED"/>
    <w:rsid w:val="00972BDD"/>
    <w:rsid w:val="00972D41"/>
    <w:rsid w:val="009736AC"/>
    <w:rsid w:val="00973F25"/>
    <w:rsid w:val="009740AB"/>
    <w:rsid w:val="009742BF"/>
    <w:rsid w:val="009745E5"/>
    <w:rsid w:val="00975794"/>
    <w:rsid w:val="00975817"/>
    <w:rsid w:val="00977172"/>
    <w:rsid w:val="009775D2"/>
    <w:rsid w:val="00977B2F"/>
    <w:rsid w:val="00980906"/>
    <w:rsid w:val="009809B6"/>
    <w:rsid w:val="00981ADF"/>
    <w:rsid w:val="009826DF"/>
    <w:rsid w:val="00983B12"/>
    <w:rsid w:val="00984183"/>
    <w:rsid w:val="00984427"/>
    <w:rsid w:val="00984598"/>
    <w:rsid w:val="009853EF"/>
    <w:rsid w:val="00985C4E"/>
    <w:rsid w:val="0098612A"/>
    <w:rsid w:val="00986C05"/>
    <w:rsid w:val="009877B1"/>
    <w:rsid w:val="00987A5D"/>
    <w:rsid w:val="00987F0C"/>
    <w:rsid w:val="00990433"/>
    <w:rsid w:val="00990643"/>
    <w:rsid w:val="00990A37"/>
    <w:rsid w:val="0099152F"/>
    <w:rsid w:val="009919DE"/>
    <w:rsid w:val="0099282F"/>
    <w:rsid w:val="00992BD9"/>
    <w:rsid w:val="00993D45"/>
    <w:rsid w:val="00993FCF"/>
    <w:rsid w:val="00994CB2"/>
    <w:rsid w:val="00996830"/>
    <w:rsid w:val="009969F8"/>
    <w:rsid w:val="0099717F"/>
    <w:rsid w:val="00997220"/>
    <w:rsid w:val="0099732D"/>
    <w:rsid w:val="00997771"/>
    <w:rsid w:val="009A0928"/>
    <w:rsid w:val="009A0C37"/>
    <w:rsid w:val="009A135E"/>
    <w:rsid w:val="009A19CF"/>
    <w:rsid w:val="009A1F6D"/>
    <w:rsid w:val="009A21A0"/>
    <w:rsid w:val="009A27B2"/>
    <w:rsid w:val="009A2913"/>
    <w:rsid w:val="009A3010"/>
    <w:rsid w:val="009A3059"/>
    <w:rsid w:val="009A3141"/>
    <w:rsid w:val="009A3659"/>
    <w:rsid w:val="009A36C8"/>
    <w:rsid w:val="009A3761"/>
    <w:rsid w:val="009A3FF5"/>
    <w:rsid w:val="009A4507"/>
    <w:rsid w:val="009A4BA3"/>
    <w:rsid w:val="009A4F2F"/>
    <w:rsid w:val="009A55FE"/>
    <w:rsid w:val="009A562E"/>
    <w:rsid w:val="009A5766"/>
    <w:rsid w:val="009A5BF1"/>
    <w:rsid w:val="009A6426"/>
    <w:rsid w:val="009A6644"/>
    <w:rsid w:val="009A693A"/>
    <w:rsid w:val="009A6B5A"/>
    <w:rsid w:val="009A6C72"/>
    <w:rsid w:val="009A7179"/>
    <w:rsid w:val="009A7611"/>
    <w:rsid w:val="009A7E0C"/>
    <w:rsid w:val="009B02E8"/>
    <w:rsid w:val="009B0D2F"/>
    <w:rsid w:val="009B1152"/>
    <w:rsid w:val="009B25FD"/>
    <w:rsid w:val="009B2775"/>
    <w:rsid w:val="009B3439"/>
    <w:rsid w:val="009B3795"/>
    <w:rsid w:val="009B4124"/>
    <w:rsid w:val="009B5447"/>
    <w:rsid w:val="009B59AD"/>
    <w:rsid w:val="009B5F87"/>
    <w:rsid w:val="009B7867"/>
    <w:rsid w:val="009B7AA9"/>
    <w:rsid w:val="009B7C2B"/>
    <w:rsid w:val="009B7D39"/>
    <w:rsid w:val="009C1189"/>
    <w:rsid w:val="009C1497"/>
    <w:rsid w:val="009C1C61"/>
    <w:rsid w:val="009C330A"/>
    <w:rsid w:val="009C382B"/>
    <w:rsid w:val="009C4AA3"/>
    <w:rsid w:val="009C5A06"/>
    <w:rsid w:val="009C5A10"/>
    <w:rsid w:val="009C5B0E"/>
    <w:rsid w:val="009C5BEE"/>
    <w:rsid w:val="009C5DA7"/>
    <w:rsid w:val="009C619D"/>
    <w:rsid w:val="009C6242"/>
    <w:rsid w:val="009C6BED"/>
    <w:rsid w:val="009C711F"/>
    <w:rsid w:val="009C71CE"/>
    <w:rsid w:val="009C75CC"/>
    <w:rsid w:val="009C79E1"/>
    <w:rsid w:val="009C7FFC"/>
    <w:rsid w:val="009D0126"/>
    <w:rsid w:val="009D1454"/>
    <w:rsid w:val="009D18D1"/>
    <w:rsid w:val="009D1CBD"/>
    <w:rsid w:val="009D2042"/>
    <w:rsid w:val="009D2DD4"/>
    <w:rsid w:val="009D3452"/>
    <w:rsid w:val="009D382C"/>
    <w:rsid w:val="009D3B9B"/>
    <w:rsid w:val="009D42F2"/>
    <w:rsid w:val="009D50A6"/>
    <w:rsid w:val="009D54C9"/>
    <w:rsid w:val="009D5734"/>
    <w:rsid w:val="009D671B"/>
    <w:rsid w:val="009D6A61"/>
    <w:rsid w:val="009D6DD0"/>
    <w:rsid w:val="009E01E3"/>
    <w:rsid w:val="009E0FF3"/>
    <w:rsid w:val="009E144B"/>
    <w:rsid w:val="009E254D"/>
    <w:rsid w:val="009E2786"/>
    <w:rsid w:val="009E2B21"/>
    <w:rsid w:val="009E2D89"/>
    <w:rsid w:val="009E3BC1"/>
    <w:rsid w:val="009E3D9F"/>
    <w:rsid w:val="009E45CF"/>
    <w:rsid w:val="009E4611"/>
    <w:rsid w:val="009E48C7"/>
    <w:rsid w:val="009E4D31"/>
    <w:rsid w:val="009E568B"/>
    <w:rsid w:val="009E57E6"/>
    <w:rsid w:val="009E64B0"/>
    <w:rsid w:val="009E6607"/>
    <w:rsid w:val="009E6664"/>
    <w:rsid w:val="009E6B29"/>
    <w:rsid w:val="009E771F"/>
    <w:rsid w:val="009F047E"/>
    <w:rsid w:val="009F0A29"/>
    <w:rsid w:val="009F136D"/>
    <w:rsid w:val="009F13F4"/>
    <w:rsid w:val="009F24AB"/>
    <w:rsid w:val="009F3897"/>
    <w:rsid w:val="009F453D"/>
    <w:rsid w:val="009F48E0"/>
    <w:rsid w:val="009F495A"/>
    <w:rsid w:val="009F4DA4"/>
    <w:rsid w:val="009F53FD"/>
    <w:rsid w:val="009F614F"/>
    <w:rsid w:val="009F6317"/>
    <w:rsid w:val="009F64C2"/>
    <w:rsid w:val="009F74CC"/>
    <w:rsid w:val="009F7A29"/>
    <w:rsid w:val="009F7D67"/>
    <w:rsid w:val="00A0053A"/>
    <w:rsid w:val="00A0068E"/>
    <w:rsid w:val="00A00697"/>
    <w:rsid w:val="00A00B29"/>
    <w:rsid w:val="00A00FE6"/>
    <w:rsid w:val="00A01F3B"/>
    <w:rsid w:val="00A020AF"/>
    <w:rsid w:val="00A02382"/>
    <w:rsid w:val="00A03085"/>
    <w:rsid w:val="00A03D83"/>
    <w:rsid w:val="00A03D8E"/>
    <w:rsid w:val="00A04655"/>
    <w:rsid w:val="00A046BA"/>
    <w:rsid w:val="00A046BD"/>
    <w:rsid w:val="00A04920"/>
    <w:rsid w:val="00A04F5F"/>
    <w:rsid w:val="00A0535C"/>
    <w:rsid w:val="00A05808"/>
    <w:rsid w:val="00A05A21"/>
    <w:rsid w:val="00A05A7A"/>
    <w:rsid w:val="00A0643F"/>
    <w:rsid w:val="00A069C4"/>
    <w:rsid w:val="00A06CBE"/>
    <w:rsid w:val="00A06DA7"/>
    <w:rsid w:val="00A07C69"/>
    <w:rsid w:val="00A07D39"/>
    <w:rsid w:val="00A07E9B"/>
    <w:rsid w:val="00A10686"/>
    <w:rsid w:val="00A116CF"/>
    <w:rsid w:val="00A11796"/>
    <w:rsid w:val="00A12315"/>
    <w:rsid w:val="00A12B96"/>
    <w:rsid w:val="00A13326"/>
    <w:rsid w:val="00A13329"/>
    <w:rsid w:val="00A138F0"/>
    <w:rsid w:val="00A13DBF"/>
    <w:rsid w:val="00A14226"/>
    <w:rsid w:val="00A14768"/>
    <w:rsid w:val="00A148F6"/>
    <w:rsid w:val="00A14F67"/>
    <w:rsid w:val="00A15451"/>
    <w:rsid w:val="00A15BFB"/>
    <w:rsid w:val="00A15D14"/>
    <w:rsid w:val="00A16051"/>
    <w:rsid w:val="00A173C4"/>
    <w:rsid w:val="00A1754A"/>
    <w:rsid w:val="00A178E2"/>
    <w:rsid w:val="00A20083"/>
    <w:rsid w:val="00A20222"/>
    <w:rsid w:val="00A20863"/>
    <w:rsid w:val="00A20B17"/>
    <w:rsid w:val="00A20B89"/>
    <w:rsid w:val="00A21960"/>
    <w:rsid w:val="00A21AFD"/>
    <w:rsid w:val="00A21BCE"/>
    <w:rsid w:val="00A21CD0"/>
    <w:rsid w:val="00A22F86"/>
    <w:rsid w:val="00A23095"/>
    <w:rsid w:val="00A23310"/>
    <w:rsid w:val="00A23366"/>
    <w:rsid w:val="00A23767"/>
    <w:rsid w:val="00A23905"/>
    <w:rsid w:val="00A23E1C"/>
    <w:rsid w:val="00A24AA2"/>
    <w:rsid w:val="00A252E2"/>
    <w:rsid w:val="00A26610"/>
    <w:rsid w:val="00A26D50"/>
    <w:rsid w:val="00A26EC8"/>
    <w:rsid w:val="00A27C27"/>
    <w:rsid w:val="00A27C93"/>
    <w:rsid w:val="00A30019"/>
    <w:rsid w:val="00A3084E"/>
    <w:rsid w:val="00A308CF"/>
    <w:rsid w:val="00A30AB1"/>
    <w:rsid w:val="00A30EF3"/>
    <w:rsid w:val="00A30FAE"/>
    <w:rsid w:val="00A318CF"/>
    <w:rsid w:val="00A3191A"/>
    <w:rsid w:val="00A31A17"/>
    <w:rsid w:val="00A31FF5"/>
    <w:rsid w:val="00A32B28"/>
    <w:rsid w:val="00A32D04"/>
    <w:rsid w:val="00A332F8"/>
    <w:rsid w:val="00A333F7"/>
    <w:rsid w:val="00A33AA9"/>
    <w:rsid w:val="00A33E02"/>
    <w:rsid w:val="00A33FBB"/>
    <w:rsid w:val="00A343D5"/>
    <w:rsid w:val="00A347F0"/>
    <w:rsid w:val="00A348E6"/>
    <w:rsid w:val="00A3577A"/>
    <w:rsid w:val="00A36B08"/>
    <w:rsid w:val="00A36D8E"/>
    <w:rsid w:val="00A370C9"/>
    <w:rsid w:val="00A371C2"/>
    <w:rsid w:val="00A373F1"/>
    <w:rsid w:val="00A375E9"/>
    <w:rsid w:val="00A3761E"/>
    <w:rsid w:val="00A37755"/>
    <w:rsid w:val="00A37C0F"/>
    <w:rsid w:val="00A37DCB"/>
    <w:rsid w:val="00A40534"/>
    <w:rsid w:val="00A40C2D"/>
    <w:rsid w:val="00A40D44"/>
    <w:rsid w:val="00A41438"/>
    <w:rsid w:val="00A4144C"/>
    <w:rsid w:val="00A41517"/>
    <w:rsid w:val="00A41664"/>
    <w:rsid w:val="00A41DF3"/>
    <w:rsid w:val="00A42105"/>
    <w:rsid w:val="00A42417"/>
    <w:rsid w:val="00A42D4F"/>
    <w:rsid w:val="00A430ED"/>
    <w:rsid w:val="00A431D7"/>
    <w:rsid w:val="00A432B3"/>
    <w:rsid w:val="00A4335F"/>
    <w:rsid w:val="00A43F8E"/>
    <w:rsid w:val="00A447B3"/>
    <w:rsid w:val="00A447BA"/>
    <w:rsid w:val="00A44D27"/>
    <w:rsid w:val="00A45207"/>
    <w:rsid w:val="00A4582A"/>
    <w:rsid w:val="00A45885"/>
    <w:rsid w:val="00A45942"/>
    <w:rsid w:val="00A45AD0"/>
    <w:rsid w:val="00A46C26"/>
    <w:rsid w:val="00A479E1"/>
    <w:rsid w:val="00A479E7"/>
    <w:rsid w:val="00A509E9"/>
    <w:rsid w:val="00A50B03"/>
    <w:rsid w:val="00A5120F"/>
    <w:rsid w:val="00A5142A"/>
    <w:rsid w:val="00A51F92"/>
    <w:rsid w:val="00A52139"/>
    <w:rsid w:val="00A5222B"/>
    <w:rsid w:val="00A52B41"/>
    <w:rsid w:val="00A52DD6"/>
    <w:rsid w:val="00A533BD"/>
    <w:rsid w:val="00A5385A"/>
    <w:rsid w:val="00A5385C"/>
    <w:rsid w:val="00A53FA2"/>
    <w:rsid w:val="00A545A3"/>
    <w:rsid w:val="00A55355"/>
    <w:rsid w:val="00A55411"/>
    <w:rsid w:val="00A55B3C"/>
    <w:rsid w:val="00A56E3D"/>
    <w:rsid w:val="00A575DF"/>
    <w:rsid w:val="00A60365"/>
    <w:rsid w:val="00A60789"/>
    <w:rsid w:val="00A60B99"/>
    <w:rsid w:val="00A61089"/>
    <w:rsid w:val="00A612B0"/>
    <w:rsid w:val="00A613D1"/>
    <w:rsid w:val="00A61438"/>
    <w:rsid w:val="00A6188D"/>
    <w:rsid w:val="00A61B82"/>
    <w:rsid w:val="00A61C3D"/>
    <w:rsid w:val="00A61C71"/>
    <w:rsid w:val="00A620DA"/>
    <w:rsid w:val="00A63C7D"/>
    <w:rsid w:val="00A64372"/>
    <w:rsid w:val="00A644E7"/>
    <w:rsid w:val="00A660B3"/>
    <w:rsid w:val="00A66663"/>
    <w:rsid w:val="00A668BF"/>
    <w:rsid w:val="00A7023E"/>
    <w:rsid w:val="00A70493"/>
    <w:rsid w:val="00A70847"/>
    <w:rsid w:val="00A70895"/>
    <w:rsid w:val="00A70B61"/>
    <w:rsid w:val="00A711F6"/>
    <w:rsid w:val="00A72071"/>
    <w:rsid w:val="00A723A1"/>
    <w:rsid w:val="00A723B7"/>
    <w:rsid w:val="00A72CBC"/>
    <w:rsid w:val="00A72F80"/>
    <w:rsid w:val="00A73AFB"/>
    <w:rsid w:val="00A73C5F"/>
    <w:rsid w:val="00A74002"/>
    <w:rsid w:val="00A74A06"/>
    <w:rsid w:val="00A74A0C"/>
    <w:rsid w:val="00A75774"/>
    <w:rsid w:val="00A758ED"/>
    <w:rsid w:val="00A75D34"/>
    <w:rsid w:val="00A76340"/>
    <w:rsid w:val="00A76A2D"/>
    <w:rsid w:val="00A76F5B"/>
    <w:rsid w:val="00A771BF"/>
    <w:rsid w:val="00A7796C"/>
    <w:rsid w:val="00A77AD5"/>
    <w:rsid w:val="00A77FB9"/>
    <w:rsid w:val="00A801A6"/>
    <w:rsid w:val="00A80758"/>
    <w:rsid w:val="00A809A0"/>
    <w:rsid w:val="00A80C81"/>
    <w:rsid w:val="00A80F61"/>
    <w:rsid w:val="00A81EF7"/>
    <w:rsid w:val="00A82242"/>
    <w:rsid w:val="00A82470"/>
    <w:rsid w:val="00A826D0"/>
    <w:rsid w:val="00A82F9D"/>
    <w:rsid w:val="00A8321E"/>
    <w:rsid w:val="00A83335"/>
    <w:rsid w:val="00A835A0"/>
    <w:rsid w:val="00A83CAA"/>
    <w:rsid w:val="00A843EB"/>
    <w:rsid w:val="00A84A9C"/>
    <w:rsid w:val="00A84D3F"/>
    <w:rsid w:val="00A85674"/>
    <w:rsid w:val="00A85A8E"/>
    <w:rsid w:val="00A85EF2"/>
    <w:rsid w:val="00A860E5"/>
    <w:rsid w:val="00A861C3"/>
    <w:rsid w:val="00A863A5"/>
    <w:rsid w:val="00A8661A"/>
    <w:rsid w:val="00A86637"/>
    <w:rsid w:val="00A869A6"/>
    <w:rsid w:val="00A87213"/>
    <w:rsid w:val="00A902E8"/>
    <w:rsid w:val="00A9074A"/>
    <w:rsid w:val="00A90EBE"/>
    <w:rsid w:val="00A913D7"/>
    <w:rsid w:val="00A9356E"/>
    <w:rsid w:val="00A93592"/>
    <w:rsid w:val="00A93605"/>
    <w:rsid w:val="00A936FD"/>
    <w:rsid w:val="00A93F5A"/>
    <w:rsid w:val="00A9415B"/>
    <w:rsid w:val="00A94205"/>
    <w:rsid w:val="00A943BF"/>
    <w:rsid w:val="00A94839"/>
    <w:rsid w:val="00A94A99"/>
    <w:rsid w:val="00A94F33"/>
    <w:rsid w:val="00A95CC7"/>
    <w:rsid w:val="00A9652C"/>
    <w:rsid w:val="00A968DD"/>
    <w:rsid w:val="00A96953"/>
    <w:rsid w:val="00A970FF"/>
    <w:rsid w:val="00A97300"/>
    <w:rsid w:val="00A97863"/>
    <w:rsid w:val="00A97C4A"/>
    <w:rsid w:val="00AA023B"/>
    <w:rsid w:val="00AA02E0"/>
    <w:rsid w:val="00AA089A"/>
    <w:rsid w:val="00AA0AC1"/>
    <w:rsid w:val="00AA0C40"/>
    <w:rsid w:val="00AA1007"/>
    <w:rsid w:val="00AA141D"/>
    <w:rsid w:val="00AA1718"/>
    <w:rsid w:val="00AA1AE2"/>
    <w:rsid w:val="00AA264D"/>
    <w:rsid w:val="00AA34F5"/>
    <w:rsid w:val="00AA3ADA"/>
    <w:rsid w:val="00AA41CE"/>
    <w:rsid w:val="00AA4346"/>
    <w:rsid w:val="00AA44D8"/>
    <w:rsid w:val="00AA4631"/>
    <w:rsid w:val="00AA4BD2"/>
    <w:rsid w:val="00AA617F"/>
    <w:rsid w:val="00AA644C"/>
    <w:rsid w:val="00AA665B"/>
    <w:rsid w:val="00AA731C"/>
    <w:rsid w:val="00AA74FD"/>
    <w:rsid w:val="00AA7920"/>
    <w:rsid w:val="00AA7C42"/>
    <w:rsid w:val="00AA7FDE"/>
    <w:rsid w:val="00AB02F6"/>
    <w:rsid w:val="00AB08DC"/>
    <w:rsid w:val="00AB124D"/>
    <w:rsid w:val="00AB1336"/>
    <w:rsid w:val="00AB1ADE"/>
    <w:rsid w:val="00AB1C69"/>
    <w:rsid w:val="00AB22B3"/>
    <w:rsid w:val="00AB26F3"/>
    <w:rsid w:val="00AB27C4"/>
    <w:rsid w:val="00AB343B"/>
    <w:rsid w:val="00AB45CC"/>
    <w:rsid w:val="00AB46FF"/>
    <w:rsid w:val="00AB4978"/>
    <w:rsid w:val="00AB49AF"/>
    <w:rsid w:val="00AB4B53"/>
    <w:rsid w:val="00AB5236"/>
    <w:rsid w:val="00AB5703"/>
    <w:rsid w:val="00AB683E"/>
    <w:rsid w:val="00AB688C"/>
    <w:rsid w:val="00AB6D65"/>
    <w:rsid w:val="00AB740B"/>
    <w:rsid w:val="00AB7DC5"/>
    <w:rsid w:val="00AC0636"/>
    <w:rsid w:val="00AC1220"/>
    <w:rsid w:val="00AC19B1"/>
    <w:rsid w:val="00AC1E04"/>
    <w:rsid w:val="00AC1FCD"/>
    <w:rsid w:val="00AC2142"/>
    <w:rsid w:val="00AC252B"/>
    <w:rsid w:val="00AC2AD8"/>
    <w:rsid w:val="00AC2ECD"/>
    <w:rsid w:val="00AC33FE"/>
    <w:rsid w:val="00AC3AE0"/>
    <w:rsid w:val="00AC3C25"/>
    <w:rsid w:val="00AC3D1B"/>
    <w:rsid w:val="00AC3FD7"/>
    <w:rsid w:val="00AC40F4"/>
    <w:rsid w:val="00AC428A"/>
    <w:rsid w:val="00AC46C3"/>
    <w:rsid w:val="00AC4E91"/>
    <w:rsid w:val="00AC50BB"/>
    <w:rsid w:val="00AC51DD"/>
    <w:rsid w:val="00AC6994"/>
    <w:rsid w:val="00AD0062"/>
    <w:rsid w:val="00AD00B2"/>
    <w:rsid w:val="00AD1E48"/>
    <w:rsid w:val="00AD3590"/>
    <w:rsid w:val="00AD3756"/>
    <w:rsid w:val="00AD3947"/>
    <w:rsid w:val="00AD3B16"/>
    <w:rsid w:val="00AD3B31"/>
    <w:rsid w:val="00AD3BD6"/>
    <w:rsid w:val="00AD3D9F"/>
    <w:rsid w:val="00AD3E58"/>
    <w:rsid w:val="00AD4384"/>
    <w:rsid w:val="00AD44D9"/>
    <w:rsid w:val="00AD4C8A"/>
    <w:rsid w:val="00AD4F7F"/>
    <w:rsid w:val="00AD5549"/>
    <w:rsid w:val="00AD6464"/>
    <w:rsid w:val="00AD718C"/>
    <w:rsid w:val="00AD74EE"/>
    <w:rsid w:val="00AD764C"/>
    <w:rsid w:val="00AD77C2"/>
    <w:rsid w:val="00AD78EF"/>
    <w:rsid w:val="00AD7D12"/>
    <w:rsid w:val="00AD7DCA"/>
    <w:rsid w:val="00AE0043"/>
    <w:rsid w:val="00AE05AD"/>
    <w:rsid w:val="00AE08A9"/>
    <w:rsid w:val="00AE1835"/>
    <w:rsid w:val="00AE18CF"/>
    <w:rsid w:val="00AE1D72"/>
    <w:rsid w:val="00AE208B"/>
    <w:rsid w:val="00AE27A6"/>
    <w:rsid w:val="00AE2B41"/>
    <w:rsid w:val="00AE31E9"/>
    <w:rsid w:val="00AE34B4"/>
    <w:rsid w:val="00AE35A4"/>
    <w:rsid w:val="00AE364D"/>
    <w:rsid w:val="00AE3D1B"/>
    <w:rsid w:val="00AE4151"/>
    <w:rsid w:val="00AE5B98"/>
    <w:rsid w:val="00AE6228"/>
    <w:rsid w:val="00AE6260"/>
    <w:rsid w:val="00AE6580"/>
    <w:rsid w:val="00AE7236"/>
    <w:rsid w:val="00AE766F"/>
    <w:rsid w:val="00AE7B77"/>
    <w:rsid w:val="00AE7CE8"/>
    <w:rsid w:val="00AF05F1"/>
    <w:rsid w:val="00AF068D"/>
    <w:rsid w:val="00AF098F"/>
    <w:rsid w:val="00AF09E9"/>
    <w:rsid w:val="00AF0E0C"/>
    <w:rsid w:val="00AF1122"/>
    <w:rsid w:val="00AF22C6"/>
    <w:rsid w:val="00AF23BB"/>
    <w:rsid w:val="00AF2861"/>
    <w:rsid w:val="00AF32B3"/>
    <w:rsid w:val="00AF5ABC"/>
    <w:rsid w:val="00AF5F4E"/>
    <w:rsid w:val="00AF616D"/>
    <w:rsid w:val="00AF6483"/>
    <w:rsid w:val="00AF6523"/>
    <w:rsid w:val="00AF65F3"/>
    <w:rsid w:val="00AF6629"/>
    <w:rsid w:val="00AF73B0"/>
    <w:rsid w:val="00AF79BA"/>
    <w:rsid w:val="00B00057"/>
    <w:rsid w:val="00B0083A"/>
    <w:rsid w:val="00B00A19"/>
    <w:rsid w:val="00B015A4"/>
    <w:rsid w:val="00B01B4B"/>
    <w:rsid w:val="00B01FB9"/>
    <w:rsid w:val="00B02197"/>
    <w:rsid w:val="00B02449"/>
    <w:rsid w:val="00B025BE"/>
    <w:rsid w:val="00B03119"/>
    <w:rsid w:val="00B039DF"/>
    <w:rsid w:val="00B04212"/>
    <w:rsid w:val="00B05AFF"/>
    <w:rsid w:val="00B062D6"/>
    <w:rsid w:val="00B06F22"/>
    <w:rsid w:val="00B07373"/>
    <w:rsid w:val="00B106B1"/>
    <w:rsid w:val="00B108E4"/>
    <w:rsid w:val="00B108F8"/>
    <w:rsid w:val="00B10DB4"/>
    <w:rsid w:val="00B11620"/>
    <w:rsid w:val="00B12434"/>
    <w:rsid w:val="00B12CE3"/>
    <w:rsid w:val="00B131AE"/>
    <w:rsid w:val="00B137CB"/>
    <w:rsid w:val="00B13EDD"/>
    <w:rsid w:val="00B14698"/>
    <w:rsid w:val="00B14A89"/>
    <w:rsid w:val="00B14BF1"/>
    <w:rsid w:val="00B14CFC"/>
    <w:rsid w:val="00B15EA9"/>
    <w:rsid w:val="00B166A6"/>
    <w:rsid w:val="00B16C20"/>
    <w:rsid w:val="00B16E93"/>
    <w:rsid w:val="00B17013"/>
    <w:rsid w:val="00B17136"/>
    <w:rsid w:val="00B17657"/>
    <w:rsid w:val="00B2058A"/>
    <w:rsid w:val="00B20C1C"/>
    <w:rsid w:val="00B20D7B"/>
    <w:rsid w:val="00B21256"/>
    <w:rsid w:val="00B214CE"/>
    <w:rsid w:val="00B215DC"/>
    <w:rsid w:val="00B22670"/>
    <w:rsid w:val="00B236D7"/>
    <w:rsid w:val="00B23BA6"/>
    <w:rsid w:val="00B23C41"/>
    <w:rsid w:val="00B24851"/>
    <w:rsid w:val="00B252D1"/>
    <w:rsid w:val="00B2571B"/>
    <w:rsid w:val="00B265C1"/>
    <w:rsid w:val="00B26A8B"/>
    <w:rsid w:val="00B27509"/>
    <w:rsid w:val="00B278CF"/>
    <w:rsid w:val="00B302D2"/>
    <w:rsid w:val="00B304D1"/>
    <w:rsid w:val="00B30F66"/>
    <w:rsid w:val="00B31953"/>
    <w:rsid w:val="00B31CA0"/>
    <w:rsid w:val="00B31F54"/>
    <w:rsid w:val="00B31F64"/>
    <w:rsid w:val="00B32538"/>
    <w:rsid w:val="00B3270B"/>
    <w:rsid w:val="00B32773"/>
    <w:rsid w:val="00B3361B"/>
    <w:rsid w:val="00B33713"/>
    <w:rsid w:val="00B33722"/>
    <w:rsid w:val="00B33740"/>
    <w:rsid w:val="00B337FA"/>
    <w:rsid w:val="00B33E01"/>
    <w:rsid w:val="00B345A2"/>
    <w:rsid w:val="00B346E0"/>
    <w:rsid w:val="00B34A53"/>
    <w:rsid w:val="00B350E8"/>
    <w:rsid w:val="00B353C9"/>
    <w:rsid w:val="00B35613"/>
    <w:rsid w:val="00B360AE"/>
    <w:rsid w:val="00B3614F"/>
    <w:rsid w:val="00B36D5F"/>
    <w:rsid w:val="00B373B8"/>
    <w:rsid w:val="00B4066A"/>
    <w:rsid w:val="00B4068A"/>
    <w:rsid w:val="00B408BC"/>
    <w:rsid w:val="00B409E2"/>
    <w:rsid w:val="00B41637"/>
    <w:rsid w:val="00B41686"/>
    <w:rsid w:val="00B417AE"/>
    <w:rsid w:val="00B41B17"/>
    <w:rsid w:val="00B41C2A"/>
    <w:rsid w:val="00B41CCF"/>
    <w:rsid w:val="00B4291D"/>
    <w:rsid w:val="00B42ADD"/>
    <w:rsid w:val="00B42D93"/>
    <w:rsid w:val="00B43B2A"/>
    <w:rsid w:val="00B4491F"/>
    <w:rsid w:val="00B449BA"/>
    <w:rsid w:val="00B44B15"/>
    <w:rsid w:val="00B44B8B"/>
    <w:rsid w:val="00B44DF5"/>
    <w:rsid w:val="00B45127"/>
    <w:rsid w:val="00B45A8B"/>
    <w:rsid w:val="00B45BC0"/>
    <w:rsid w:val="00B46049"/>
    <w:rsid w:val="00B46B0A"/>
    <w:rsid w:val="00B46B35"/>
    <w:rsid w:val="00B47FAD"/>
    <w:rsid w:val="00B5032E"/>
    <w:rsid w:val="00B50520"/>
    <w:rsid w:val="00B5062C"/>
    <w:rsid w:val="00B50675"/>
    <w:rsid w:val="00B513D8"/>
    <w:rsid w:val="00B51AA6"/>
    <w:rsid w:val="00B51F79"/>
    <w:rsid w:val="00B52D1F"/>
    <w:rsid w:val="00B52F5A"/>
    <w:rsid w:val="00B52FEC"/>
    <w:rsid w:val="00B531FA"/>
    <w:rsid w:val="00B5346B"/>
    <w:rsid w:val="00B537E2"/>
    <w:rsid w:val="00B53D29"/>
    <w:rsid w:val="00B53E6C"/>
    <w:rsid w:val="00B53F2C"/>
    <w:rsid w:val="00B54213"/>
    <w:rsid w:val="00B543C4"/>
    <w:rsid w:val="00B54495"/>
    <w:rsid w:val="00B547B8"/>
    <w:rsid w:val="00B54B89"/>
    <w:rsid w:val="00B5573C"/>
    <w:rsid w:val="00B56BEE"/>
    <w:rsid w:val="00B56DC0"/>
    <w:rsid w:val="00B56EB5"/>
    <w:rsid w:val="00B571A0"/>
    <w:rsid w:val="00B57257"/>
    <w:rsid w:val="00B57662"/>
    <w:rsid w:val="00B613C0"/>
    <w:rsid w:val="00B61751"/>
    <w:rsid w:val="00B61D4D"/>
    <w:rsid w:val="00B61F43"/>
    <w:rsid w:val="00B6247C"/>
    <w:rsid w:val="00B62857"/>
    <w:rsid w:val="00B62A2D"/>
    <w:rsid w:val="00B63170"/>
    <w:rsid w:val="00B63250"/>
    <w:rsid w:val="00B63A6A"/>
    <w:rsid w:val="00B63EDB"/>
    <w:rsid w:val="00B64642"/>
    <w:rsid w:val="00B6550B"/>
    <w:rsid w:val="00B65893"/>
    <w:rsid w:val="00B65B72"/>
    <w:rsid w:val="00B65D52"/>
    <w:rsid w:val="00B65F25"/>
    <w:rsid w:val="00B65FA3"/>
    <w:rsid w:val="00B663CA"/>
    <w:rsid w:val="00B66663"/>
    <w:rsid w:val="00B67690"/>
    <w:rsid w:val="00B676D6"/>
    <w:rsid w:val="00B70799"/>
    <w:rsid w:val="00B7088A"/>
    <w:rsid w:val="00B717DF"/>
    <w:rsid w:val="00B719A5"/>
    <w:rsid w:val="00B71CC2"/>
    <w:rsid w:val="00B71DDC"/>
    <w:rsid w:val="00B71EF4"/>
    <w:rsid w:val="00B721DD"/>
    <w:rsid w:val="00B724FF"/>
    <w:rsid w:val="00B72B3E"/>
    <w:rsid w:val="00B730D8"/>
    <w:rsid w:val="00B73D18"/>
    <w:rsid w:val="00B73D3A"/>
    <w:rsid w:val="00B7466B"/>
    <w:rsid w:val="00B74B28"/>
    <w:rsid w:val="00B74F4D"/>
    <w:rsid w:val="00B75080"/>
    <w:rsid w:val="00B752D8"/>
    <w:rsid w:val="00B76699"/>
    <w:rsid w:val="00B76AD0"/>
    <w:rsid w:val="00B76C15"/>
    <w:rsid w:val="00B77076"/>
    <w:rsid w:val="00B7719F"/>
    <w:rsid w:val="00B77CD5"/>
    <w:rsid w:val="00B77F88"/>
    <w:rsid w:val="00B80668"/>
    <w:rsid w:val="00B80A70"/>
    <w:rsid w:val="00B80DF1"/>
    <w:rsid w:val="00B810E5"/>
    <w:rsid w:val="00B81D5B"/>
    <w:rsid w:val="00B81F28"/>
    <w:rsid w:val="00B82377"/>
    <w:rsid w:val="00B82878"/>
    <w:rsid w:val="00B82C45"/>
    <w:rsid w:val="00B82E96"/>
    <w:rsid w:val="00B8360C"/>
    <w:rsid w:val="00B837F2"/>
    <w:rsid w:val="00B83C5B"/>
    <w:rsid w:val="00B83F95"/>
    <w:rsid w:val="00B84441"/>
    <w:rsid w:val="00B8489B"/>
    <w:rsid w:val="00B84965"/>
    <w:rsid w:val="00B850EC"/>
    <w:rsid w:val="00B85FF5"/>
    <w:rsid w:val="00B8649A"/>
    <w:rsid w:val="00B8660E"/>
    <w:rsid w:val="00B87017"/>
    <w:rsid w:val="00B87A07"/>
    <w:rsid w:val="00B902E7"/>
    <w:rsid w:val="00B907E8"/>
    <w:rsid w:val="00B90892"/>
    <w:rsid w:val="00B91759"/>
    <w:rsid w:val="00B91CA6"/>
    <w:rsid w:val="00B92074"/>
    <w:rsid w:val="00B922FC"/>
    <w:rsid w:val="00B92773"/>
    <w:rsid w:val="00B929E3"/>
    <w:rsid w:val="00B92B6F"/>
    <w:rsid w:val="00B92BF2"/>
    <w:rsid w:val="00B92F2F"/>
    <w:rsid w:val="00B93136"/>
    <w:rsid w:val="00B93458"/>
    <w:rsid w:val="00B93491"/>
    <w:rsid w:val="00B937C8"/>
    <w:rsid w:val="00B94677"/>
    <w:rsid w:val="00B94770"/>
    <w:rsid w:val="00B951A0"/>
    <w:rsid w:val="00B95929"/>
    <w:rsid w:val="00B96185"/>
    <w:rsid w:val="00B96996"/>
    <w:rsid w:val="00B96AFD"/>
    <w:rsid w:val="00B972C4"/>
    <w:rsid w:val="00B97702"/>
    <w:rsid w:val="00B977CE"/>
    <w:rsid w:val="00B97B10"/>
    <w:rsid w:val="00B97E8F"/>
    <w:rsid w:val="00BA0596"/>
    <w:rsid w:val="00BA0AE1"/>
    <w:rsid w:val="00BA0B57"/>
    <w:rsid w:val="00BA1411"/>
    <w:rsid w:val="00BA1486"/>
    <w:rsid w:val="00BA1A94"/>
    <w:rsid w:val="00BA1F4A"/>
    <w:rsid w:val="00BA2662"/>
    <w:rsid w:val="00BA2D65"/>
    <w:rsid w:val="00BA2E46"/>
    <w:rsid w:val="00BA33D6"/>
    <w:rsid w:val="00BA3B29"/>
    <w:rsid w:val="00BA4129"/>
    <w:rsid w:val="00BA54FE"/>
    <w:rsid w:val="00BA5726"/>
    <w:rsid w:val="00BA5BDF"/>
    <w:rsid w:val="00BA5E56"/>
    <w:rsid w:val="00BA5FB5"/>
    <w:rsid w:val="00BA6308"/>
    <w:rsid w:val="00BA6AEF"/>
    <w:rsid w:val="00BA6C9D"/>
    <w:rsid w:val="00BA6F05"/>
    <w:rsid w:val="00BA7976"/>
    <w:rsid w:val="00BA7A31"/>
    <w:rsid w:val="00BA7E26"/>
    <w:rsid w:val="00BA7F88"/>
    <w:rsid w:val="00BB08FF"/>
    <w:rsid w:val="00BB0AB5"/>
    <w:rsid w:val="00BB0C26"/>
    <w:rsid w:val="00BB0F73"/>
    <w:rsid w:val="00BB105C"/>
    <w:rsid w:val="00BB132B"/>
    <w:rsid w:val="00BB2736"/>
    <w:rsid w:val="00BB29A7"/>
    <w:rsid w:val="00BB3581"/>
    <w:rsid w:val="00BB36E5"/>
    <w:rsid w:val="00BB4989"/>
    <w:rsid w:val="00BB541E"/>
    <w:rsid w:val="00BB544E"/>
    <w:rsid w:val="00BB559C"/>
    <w:rsid w:val="00BB596F"/>
    <w:rsid w:val="00BB61ED"/>
    <w:rsid w:val="00BB648F"/>
    <w:rsid w:val="00BB6D9B"/>
    <w:rsid w:val="00BB6E33"/>
    <w:rsid w:val="00BB718E"/>
    <w:rsid w:val="00BB74BC"/>
    <w:rsid w:val="00BB7899"/>
    <w:rsid w:val="00BC0697"/>
    <w:rsid w:val="00BC0BCB"/>
    <w:rsid w:val="00BC1478"/>
    <w:rsid w:val="00BC18AE"/>
    <w:rsid w:val="00BC1FBB"/>
    <w:rsid w:val="00BC22B6"/>
    <w:rsid w:val="00BC22F1"/>
    <w:rsid w:val="00BC2555"/>
    <w:rsid w:val="00BC2913"/>
    <w:rsid w:val="00BC29E8"/>
    <w:rsid w:val="00BC2F64"/>
    <w:rsid w:val="00BC318D"/>
    <w:rsid w:val="00BC347F"/>
    <w:rsid w:val="00BC38B7"/>
    <w:rsid w:val="00BC3B31"/>
    <w:rsid w:val="00BC4A84"/>
    <w:rsid w:val="00BC4E4B"/>
    <w:rsid w:val="00BC5AF9"/>
    <w:rsid w:val="00BC61E5"/>
    <w:rsid w:val="00BC6350"/>
    <w:rsid w:val="00BC6CFC"/>
    <w:rsid w:val="00BC720E"/>
    <w:rsid w:val="00BC7569"/>
    <w:rsid w:val="00BC799A"/>
    <w:rsid w:val="00BC7A11"/>
    <w:rsid w:val="00BD04AE"/>
    <w:rsid w:val="00BD08A4"/>
    <w:rsid w:val="00BD0AF4"/>
    <w:rsid w:val="00BD0FBE"/>
    <w:rsid w:val="00BD18C8"/>
    <w:rsid w:val="00BD1AC1"/>
    <w:rsid w:val="00BD263A"/>
    <w:rsid w:val="00BD2BEE"/>
    <w:rsid w:val="00BD346D"/>
    <w:rsid w:val="00BD3C24"/>
    <w:rsid w:val="00BD3D73"/>
    <w:rsid w:val="00BD3DAE"/>
    <w:rsid w:val="00BD44B6"/>
    <w:rsid w:val="00BD4536"/>
    <w:rsid w:val="00BD46EA"/>
    <w:rsid w:val="00BD490D"/>
    <w:rsid w:val="00BD5372"/>
    <w:rsid w:val="00BD5746"/>
    <w:rsid w:val="00BD6A37"/>
    <w:rsid w:val="00BD6AF7"/>
    <w:rsid w:val="00BD6BAC"/>
    <w:rsid w:val="00BD734C"/>
    <w:rsid w:val="00BD7AA8"/>
    <w:rsid w:val="00BD7C9B"/>
    <w:rsid w:val="00BD7CD4"/>
    <w:rsid w:val="00BD7E17"/>
    <w:rsid w:val="00BE0181"/>
    <w:rsid w:val="00BE1177"/>
    <w:rsid w:val="00BE1F8B"/>
    <w:rsid w:val="00BE21CD"/>
    <w:rsid w:val="00BE2BAE"/>
    <w:rsid w:val="00BE2C35"/>
    <w:rsid w:val="00BE322B"/>
    <w:rsid w:val="00BE4179"/>
    <w:rsid w:val="00BE437A"/>
    <w:rsid w:val="00BE49D0"/>
    <w:rsid w:val="00BE4DD7"/>
    <w:rsid w:val="00BE509D"/>
    <w:rsid w:val="00BE64EB"/>
    <w:rsid w:val="00BE6C17"/>
    <w:rsid w:val="00BE750A"/>
    <w:rsid w:val="00BE76FE"/>
    <w:rsid w:val="00BF00F5"/>
    <w:rsid w:val="00BF018B"/>
    <w:rsid w:val="00BF0586"/>
    <w:rsid w:val="00BF0741"/>
    <w:rsid w:val="00BF1403"/>
    <w:rsid w:val="00BF17F2"/>
    <w:rsid w:val="00BF29E8"/>
    <w:rsid w:val="00BF40F5"/>
    <w:rsid w:val="00BF44DD"/>
    <w:rsid w:val="00BF4582"/>
    <w:rsid w:val="00BF4978"/>
    <w:rsid w:val="00BF4E30"/>
    <w:rsid w:val="00BF589C"/>
    <w:rsid w:val="00BF59F7"/>
    <w:rsid w:val="00BF5EA6"/>
    <w:rsid w:val="00BF60B0"/>
    <w:rsid w:val="00BF6AA6"/>
    <w:rsid w:val="00BF6B46"/>
    <w:rsid w:val="00BF6CD3"/>
    <w:rsid w:val="00BF6E24"/>
    <w:rsid w:val="00BF7113"/>
    <w:rsid w:val="00BF72BC"/>
    <w:rsid w:val="00BF7773"/>
    <w:rsid w:val="00C0033B"/>
    <w:rsid w:val="00C00C14"/>
    <w:rsid w:val="00C017BA"/>
    <w:rsid w:val="00C0222D"/>
    <w:rsid w:val="00C03139"/>
    <w:rsid w:val="00C031B7"/>
    <w:rsid w:val="00C03523"/>
    <w:rsid w:val="00C037B3"/>
    <w:rsid w:val="00C043C5"/>
    <w:rsid w:val="00C0477D"/>
    <w:rsid w:val="00C04A81"/>
    <w:rsid w:val="00C04FD6"/>
    <w:rsid w:val="00C05E5C"/>
    <w:rsid w:val="00C06103"/>
    <w:rsid w:val="00C06AB2"/>
    <w:rsid w:val="00C06DE1"/>
    <w:rsid w:val="00C06FD9"/>
    <w:rsid w:val="00C07634"/>
    <w:rsid w:val="00C07DB3"/>
    <w:rsid w:val="00C07E9B"/>
    <w:rsid w:val="00C1096B"/>
    <w:rsid w:val="00C11B7E"/>
    <w:rsid w:val="00C11D2F"/>
    <w:rsid w:val="00C127F2"/>
    <w:rsid w:val="00C12C9B"/>
    <w:rsid w:val="00C12CC2"/>
    <w:rsid w:val="00C13113"/>
    <w:rsid w:val="00C1374B"/>
    <w:rsid w:val="00C13B8B"/>
    <w:rsid w:val="00C14733"/>
    <w:rsid w:val="00C14931"/>
    <w:rsid w:val="00C14D60"/>
    <w:rsid w:val="00C14E8D"/>
    <w:rsid w:val="00C15710"/>
    <w:rsid w:val="00C164FA"/>
    <w:rsid w:val="00C165B1"/>
    <w:rsid w:val="00C16A4A"/>
    <w:rsid w:val="00C16A93"/>
    <w:rsid w:val="00C16C0F"/>
    <w:rsid w:val="00C16D02"/>
    <w:rsid w:val="00C17082"/>
    <w:rsid w:val="00C17B10"/>
    <w:rsid w:val="00C17F78"/>
    <w:rsid w:val="00C20AA2"/>
    <w:rsid w:val="00C21614"/>
    <w:rsid w:val="00C217CF"/>
    <w:rsid w:val="00C21AB0"/>
    <w:rsid w:val="00C23090"/>
    <w:rsid w:val="00C23437"/>
    <w:rsid w:val="00C241F4"/>
    <w:rsid w:val="00C252D7"/>
    <w:rsid w:val="00C25510"/>
    <w:rsid w:val="00C2565A"/>
    <w:rsid w:val="00C257A8"/>
    <w:rsid w:val="00C25B22"/>
    <w:rsid w:val="00C25E82"/>
    <w:rsid w:val="00C26129"/>
    <w:rsid w:val="00C261DF"/>
    <w:rsid w:val="00C2639F"/>
    <w:rsid w:val="00C26664"/>
    <w:rsid w:val="00C26C34"/>
    <w:rsid w:val="00C26D7F"/>
    <w:rsid w:val="00C2735C"/>
    <w:rsid w:val="00C3028C"/>
    <w:rsid w:val="00C302C5"/>
    <w:rsid w:val="00C30759"/>
    <w:rsid w:val="00C31600"/>
    <w:rsid w:val="00C318EA"/>
    <w:rsid w:val="00C31BF6"/>
    <w:rsid w:val="00C31E16"/>
    <w:rsid w:val="00C31EC5"/>
    <w:rsid w:val="00C3261E"/>
    <w:rsid w:val="00C3381C"/>
    <w:rsid w:val="00C33B64"/>
    <w:rsid w:val="00C3473E"/>
    <w:rsid w:val="00C34FB2"/>
    <w:rsid w:val="00C35685"/>
    <w:rsid w:val="00C35FED"/>
    <w:rsid w:val="00C368FE"/>
    <w:rsid w:val="00C3718E"/>
    <w:rsid w:val="00C373FA"/>
    <w:rsid w:val="00C37C54"/>
    <w:rsid w:val="00C37FE4"/>
    <w:rsid w:val="00C4090F"/>
    <w:rsid w:val="00C414A4"/>
    <w:rsid w:val="00C415D6"/>
    <w:rsid w:val="00C4197C"/>
    <w:rsid w:val="00C4235C"/>
    <w:rsid w:val="00C4277B"/>
    <w:rsid w:val="00C427B8"/>
    <w:rsid w:val="00C42994"/>
    <w:rsid w:val="00C42EC1"/>
    <w:rsid w:val="00C43473"/>
    <w:rsid w:val="00C43561"/>
    <w:rsid w:val="00C43618"/>
    <w:rsid w:val="00C4400D"/>
    <w:rsid w:val="00C44719"/>
    <w:rsid w:val="00C44775"/>
    <w:rsid w:val="00C4514D"/>
    <w:rsid w:val="00C455A9"/>
    <w:rsid w:val="00C45EA3"/>
    <w:rsid w:val="00C460EB"/>
    <w:rsid w:val="00C46998"/>
    <w:rsid w:val="00C47F02"/>
    <w:rsid w:val="00C500E0"/>
    <w:rsid w:val="00C50218"/>
    <w:rsid w:val="00C5057B"/>
    <w:rsid w:val="00C506E4"/>
    <w:rsid w:val="00C5076C"/>
    <w:rsid w:val="00C50EAA"/>
    <w:rsid w:val="00C5160D"/>
    <w:rsid w:val="00C51A91"/>
    <w:rsid w:val="00C51C0E"/>
    <w:rsid w:val="00C52EB4"/>
    <w:rsid w:val="00C52ED4"/>
    <w:rsid w:val="00C53320"/>
    <w:rsid w:val="00C53468"/>
    <w:rsid w:val="00C54B6C"/>
    <w:rsid w:val="00C54F08"/>
    <w:rsid w:val="00C54FEA"/>
    <w:rsid w:val="00C551F1"/>
    <w:rsid w:val="00C5528D"/>
    <w:rsid w:val="00C55BC7"/>
    <w:rsid w:val="00C5605B"/>
    <w:rsid w:val="00C56908"/>
    <w:rsid w:val="00C56CF6"/>
    <w:rsid w:val="00C57B95"/>
    <w:rsid w:val="00C606CF"/>
    <w:rsid w:val="00C60DC2"/>
    <w:rsid w:val="00C61649"/>
    <w:rsid w:val="00C620AA"/>
    <w:rsid w:val="00C622CD"/>
    <w:rsid w:val="00C62E5D"/>
    <w:rsid w:val="00C63032"/>
    <w:rsid w:val="00C6323B"/>
    <w:rsid w:val="00C6472D"/>
    <w:rsid w:val="00C647AA"/>
    <w:rsid w:val="00C65035"/>
    <w:rsid w:val="00C660CA"/>
    <w:rsid w:val="00C668A5"/>
    <w:rsid w:val="00C66936"/>
    <w:rsid w:val="00C66B1F"/>
    <w:rsid w:val="00C670D4"/>
    <w:rsid w:val="00C679B3"/>
    <w:rsid w:val="00C67C35"/>
    <w:rsid w:val="00C704DC"/>
    <w:rsid w:val="00C70FB7"/>
    <w:rsid w:val="00C71CE2"/>
    <w:rsid w:val="00C72362"/>
    <w:rsid w:val="00C72965"/>
    <w:rsid w:val="00C72AAC"/>
    <w:rsid w:val="00C736C6"/>
    <w:rsid w:val="00C73758"/>
    <w:rsid w:val="00C73DD1"/>
    <w:rsid w:val="00C745B5"/>
    <w:rsid w:val="00C74EC1"/>
    <w:rsid w:val="00C75438"/>
    <w:rsid w:val="00C75C2A"/>
    <w:rsid w:val="00C75C4C"/>
    <w:rsid w:val="00C75DAF"/>
    <w:rsid w:val="00C76329"/>
    <w:rsid w:val="00C76797"/>
    <w:rsid w:val="00C76BDC"/>
    <w:rsid w:val="00C7762D"/>
    <w:rsid w:val="00C7774A"/>
    <w:rsid w:val="00C77832"/>
    <w:rsid w:val="00C77A6F"/>
    <w:rsid w:val="00C77BBA"/>
    <w:rsid w:val="00C80868"/>
    <w:rsid w:val="00C80C6D"/>
    <w:rsid w:val="00C80DA6"/>
    <w:rsid w:val="00C813C6"/>
    <w:rsid w:val="00C819ED"/>
    <w:rsid w:val="00C81A09"/>
    <w:rsid w:val="00C82315"/>
    <w:rsid w:val="00C8272C"/>
    <w:rsid w:val="00C82771"/>
    <w:rsid w:val="00C828F8"/>
    <w:rsid w:val="00C83A50"/>
    <w:rsid w:val="00C83DF5"/>
    <w:rsid w:val="00C84A01"/>
    <w:rsid w:val="00C865A2"/>
    <w:rsid w:val="00C868C4"/>
    <w:rsid w:val="00C86979"/>
    <w:rsid w:val="00C86ED9"/>
    <w:rsid w:val="00C876A4"/>
    <w:rsid w:val="00C87E55"/>
    <w:rsid w:val="00C87F9D"/>
    <w:rsid w:val="00C90310"/>
    <w:rsid w:val="00C90482"/>
    <w:rsid w:val="00C905F7"/>
    <w:rsid w:val="00C909B6"/>
    <w:rsid w:val="00C90A08"/>
    <w:rsid w:val="00C90FC2"/>
    <w:rsid w:val="00C91EE1"/>
    <w:rsid w:val="00C92944"/>
    <w:rsid w:val="00C936D7"/>
    <w:rsid w:val="00C93C5F"/>
    <w:rsid w:val="00C93C75"/>
    <w:rsid w:val="00C93EBE"/>
    <w:rsid w:val="00C943B5"/>
    <w:rsid w:val="00C945E0"/>
    <w:rsid w:val="00C94965"/>
    <w:rsid w:val="00C94983"/>
    <w:rsid w:val="00C94AC5"/>
    <w:rsid w:val="00C94BFA"/>
    <w:rsid w:val="00C95813"/>
    <w:rsid w:val="00C95CD9"/>
    <w:rsid w:val="00C960E1"/>
    <w:rsid w:val="00C96289"/>
    <w:rsid w:val="00C9694C"/>
    <w:rsid w:val="00C96A37"/>
    <w:rsid w:val="00C96A49"/>
    <w:rsid w:val="00C96C9A"/>
    <w:rsid w:val="00C96FFB"/>
    <w:rsid w:val="00C97CE7"/>
    <w:rsid w:val="00CA00CC"/>
    <w:rsid w:val="00CA06BD"/>
    <w:rsid w:val="00CA0D1C"/>
    <w:rsid w:val="00CA1A3F"/>
    <w:rsid w:val="00CA1AFB"/>
    <w:rsid w:val="00CA1B36"/>
    <w:rsid w:val="00CA1F20"/>
    <w:rsid w:val="00CA20C2"/>
    <w:rsid w:val="00CA222D"/>
    <w:rsid w:val="00CA2590"/>
    <w:rsid w:val="00CA2714"/>
    <w:rsid w:val="00CA3C52"/>
    <w:rsid w:val="00CA3C70"/>
    <w:rsid w:val="00CA492D"/>
    <w:rsid w:val="00CA4C4E"/>
    <w:rsid w:val="00CA5046"/>
    <w:rsid w:val="00CA508D"/>
    <w:rsid w:val="00CA582A"/>
    <w:rsid w:val="00CA58FF"/>
    <w:rsid w:val="00CA5E5C"/>
    <w:rsid w:val="00CA609E"/>
    <w:rsid w:val="00CA6BDC"/>
    <w:rsid w:val="00CA6D00"/>
    <w:rsid w:val="00CA6DBD"/>
    <w:rsid w:val="00CA6F22"/>
    <w:rsid w:val="00CA7E74"/>
    <w:rsid w:val="00CB009E"/>
    <w:rsid w:val="00CB01AE"/>
    <w:rsid w:val="00CB05AD"/>
    <w:rsid w:val="00CB09EC"/>
    <w:rsid w:val="00CB1353"/>
    <w:rsid w:val="00CB16C9"/>
    <w:rsid w:val="00CB1922"/>
    <w:rsid w:val="00CB1AA2"/>
    <w:rsid w:val="00CB1AE1"/>
    <w:rsid w:val="00CB3069"/>
    <w:rsid w:val="00CB3446"/>
    <w:rsid w:val="00CB3610"/>
    <w:rsid w:val="00CB4EAF"/>
    <w:rsid w:val="00CB519D"/>
    <w:rsid w:val="00CB51FC"/>
    <w:rsid w:val="00CB5556"/>
    <w:rsid w:val="00CB5DFB"/>
    <w:rsid w:val="00CB63D9"/>
    <w:rsid w:val="00CB68B2"/>
    <w:rsid w:val="00CB6EEC"/>
    <w:rsid w:val="00CB6F9F"/>
    <w:rsid w:val="00CB7356"/>
    <w:rsid w:val="00CB77B0"/>
    <w:rsid w:val="00CB7840"/>
    <w:rsid w:val="00CC0CB9"/>
    <w:rsid w:val="00CC1074"/>
    <w:rsid w:val="00CC1798"/>
    <w:rsid w:val="00CC1E76"/>
    <w:rsid w:val="00CC1FFD"/>
    <w:rsid w:val="00CC278D"/>
    <w:rsid w:val="00CC2891"/>
    <w:rsid w:val="00CC2DEC"/>
    <w:rsid w:val="00CC33B4"/>
    <w:rsid w:val="00CC3EC8"/>
    <w:rsid w:val="00CC4115"/>
    <w:rsid w:val="00CC4123"/>
    <w:rsid w:val="00CC4971"/>
    <w:rsid w:val="00CC4EE3"/>
    <w:rsid w:val="00CC51C2"/>
    <w:rsid w:val="00CC6542"/>
    <w:rsid w:val="00CC74D7"/>
    <w:rsid w:val="00CC7D25"/>
    <w:rsid w:val="00CC7DDD"/>
    <w:rsid w:val="00CD0EF6"/>
    <w:rsid w:val="00CD0F70"/>
    <w:rsid w:val="00CD10F1"/>
    <w:rsid w:val="00CD1133"/>
    <w:rsid w:val="00CD11D8"/>
    <w:rsid w:val="00CD1F4F"/>
    <w:rsid w:val="00CD1F61"/>
    <w:rsid w:val="00CD313D"/>
    <w:rsid w:val="00CD3681"/>
    <w:rsid w:val="00CD3E01"/>
    <w:rsid w:val="00CD49CC"/>
    <w:rsid w:val="00CD4D9F"/>
    <w:rsid w:val="00CD5038"/>
    <w:rsid w:val="00CD6C4F"/>
    <w:rsid w:val="00CD6D77"/>
    <w:rsid w:val="00CD7881"/>
    <w:rsid w:val="00CD79D7"/>
    <w:rsid w:val="00CD79DE"/>
    <w:rsid w:val="00CD7DC4"/>
    <w:rsid w:val="00CE097A"/>
    <w:rsid w:val="00CE0C99"/>
    <w:rsid w:val="00CE0F19"/>
    <w:rsid w:val="00CE12EE"/>
    <w:rsid w:val="00CE14D3"/>
    <w:rsid w:val="00CE17A3"/>
    <w:rsid w:val="00CE207C"/>
    <w:rsid w:val="00CE20FC"/>
    <w:rsid w:val="00CE22B2"/>
    <w:rsid w:val="00CE2530"/>
    <w:rsid w:val="00CE2B55"/>
    <w:rsid w:val="00CE3ABC"/>
    <w:rsid w:val="00CE3FA7"/>
    <w:rsid w:val="00CE46E1"/>
    <w:rsid w:val="00CE4724"/>
    <w:rsid w:val="00CE4C31"/>
    <w:rsid w:val="00CE4F80"/>
    <w:rsid w:val="00CE53E3"/>
    <w:rsid w:val="00CE5DB5"/>
    <w:rsid w:val="00CE6264"/>
    <w:rsid w:val="00CE7078"/>
    <w:rsid w:val="00CE7A98"/>
    <w:rsid w:val="00CE7B5C"/>
    <w:rsid w:val="00CF01E0"/>
    <w:rsid w:val="00CF084E"/>
    <w:rsid w:val="00CF117B"/>
    <w:rsid w:val="00CF1D37"/>
    <w:rsid w:val="00CF2262"/>
    <w:rsid w:val="00CF24C5"/>
    <w:rsid w:val="00CF251E"/>
    <w:rsid w:val="00CF2851"/>
    <w:rsid w:val="00CF2D03"/>
    <w:rsid w:val="00CF3B36"/>
    <w:rsid w:val="00CF3FBE"/>
    <w:rsid w:val="00CF404C"/>
    <w:rsid w:val="00CF4166"/>
    <w:rsid w:val="00CF45B0"/>
    <w:rsid w:val="00CF4827"/>
    <w:rsid w:val="00CF4916"/>
    <w:rsid w:val="00CF50F2"/>
    <w:rsid w:val="00CF5778"/>
    <w:rsid w:val="00CF5858"/>
    <w:rsid w:val="00CF5F16"/>
    <w:rsid w:val="00CF6575"/>
    <w:rsid w:val="00CF6C94"/>
    <w:rsid w:val="00CF7D2D"/>
    <w:rsid w:val="00D00671"/>
    <w:rsid w:val="00D01A53"/>
    <w:rsid w:val="00D01AB8"/>
    <w:rsid w:val="00D01BBD"/>
    <w:rsid w:val="00D0292A"/>
    <w:rsid w:val="00D02AD9"/>
    <w:rsid w:val="00D03087"/>
    <w:rsid w:val="00D04BFC"/>
    <w:rsid w:val="00D04CA6"/>
    <w:rsid w:val="00D05143"/>
    <w:rsid w:val="00D0589E"/>
    <w:rsid w:val="00D06116"/>
    <w:rsid w:val="00D066FB"/>
    <w:rsid w:val="00D06E01"/>
    <w:rsid w:val="00D0754F"/>
    <w:rsid w:val="00D07A64"/>
    <w:rsid w:val="00D1022B"/>
    <w:rsid w:val="00D10242"/>
    <w:rsid w:val="00D10377"/>
    <w:rsid w:val="00D10640"/>
    <w:rsid w:val="00D10B3B"/>
    <w:rsid w:val="00D10B3C"/>
    <w:rsid w:val="00D10EB4"/>
    <w:rsid w:val="00D11444"/>
    <w:rsid w:val="00D11D10"/>
    <w:rsid w:val="00D12587"/>
    <w:rsid w:val="00D12C41"/>
    <w:rsid w:val="00D13B84"/>
    <w:rsid w:val="00D1408B"/>
    <w:rsid w:val="00D14321"/>
    <w:rsid w:val="00D14516"/>
    <w:rsid w:val="00D1506D"/>
    <w:rsid w:val="00D159F5"/>
    <w:rsid w:val="00D15E7B"/>
    <w:rsid w:val="00D20ABD"/>
    <w:rsid w:val="00D20DA5"/>
    <w:rsid w:val="00D211BF"/>
    <w:rsid w:val="00D2238D"/>
    <w:rsid w:val="00D22DA3"/>
    <w:rsid w:val="00D232D6"/>
    <w:rsid w:val="00D23436"/>
    <w:rsid w:val="00D23898"/>
    <w:rsid w:val="00D23903"/>
    <w:rsid w:val="00D24C38"/>
    <w:rsid w:val="00D25244"/>
    <w:rsid w:val="00D253E6"/>
    <w:rsid w:val="00D26672"/>
    <w:rsid w:val="00D2740D"/>
    <w:rsid w:val="00D27413"/>
    <w:rsid w:val="00D301C1"/>
    <w:rsid w:val="00D3020D"/>
    <w:rsid w:val="00D30498"/>
    <w:rsid w:val="00D30701"/>
    <w:rsid w:val="00D307C7"/>
    <w:rsid w:val="00D30972"/>
    <w:rsid w:val="00D30C57"/>
    <w:rsid w:val="00D31471"/>
    <w:rsid w:val="00D31853"/>
    <w:rsid w:val="00D31909"/>
    <w:rsid w:val="00D32495"/>
    <w:rsid w:val="00D3299D"/>
    <w:rsid w:val="00D3326C"/>
    <w:rsid w:val="00D33392"/>
    <w:rsid w:val="00D333EB"/>
    <w:rsid w:val="00D33E9B"/>
    <w:rsid w:val="00D33F40"/>
    <w:rsid w:val="00D3403C"/>
    <w:rsid w:val="00D34862"/>
    <w:rsid w:val="00D35123"/>
    <w:rsid w:val="00D35E48"/>
    <w:rsid w:val="00D35FFF"/>
    <w:rsid w:val="00D3608D"/>
    <w:rsid w:val="00D36208"/>
    <w:rsid w:val="00D36E1B"/>
    <w:rsid w:val="00D37570"/>
    <w:rsid w:val="00D37C9F"/>
    <w:rsid w:val="00D37E48"/>
    <w:rsid w:val="00D407E7"/>
    <w:rsid w:val="00D40A9B"/>
    <w:rsid w:val="00D40FE0"/>
    <w:rsid w:val="00D41B0A"/>
    <w:rsid w:val="00D41D8C"/>
    <w:rsid w:val="00D4249F"/>
    <w:rsid w:val="00D424A6"/>
    <w:rsid w:val="00D424D0"/>
    <w:rsid w:val="00D42878"/>
    <w:rsid w:val="00D428EF"/>
    <w:rsid w:val="00D42E19"/>
    <w:rsid w:val="00D435DA"/>
    <w:rsid w:val="00D439F2"/>
    <w:rsid w:val="00D44214"/>
    <w:rsid w:val="00D44F09"/>
    <w:rsid w:val="00D45181"/>
    <w:rsid w:val="00D45405"/>
    <w:rsid w:val="00D4606E"/>
    <w:rsid w:val="00D46B1A"/>
    <w:rsid w:val="00D46E49"/>
    <w:rsid w:val="00D471DB"/>
    <w:rsid w:val="00D47374"/>
    <w:rsid w:val="00D47876"/>
    <w:rsid w:val="00D500C4"/>
    <w:rsid w:val="00D50C2F"/>
    <w:rsid w:val="00D50ECB"/>
    <w:rsid w:val="00D51281"/>
    <w:rsid w:val="00D51311"/>
    <w:rsid w:val="00D516BB"/>
    <w:rsid w:val="00D516C5"/>
    <w:rsid w:val="00D52020"/>
    <w:rsid w:val="00D52138"/>
    <w:rsid w:val="00D52826"/>
    <w:rsid w:val="00D52A8A"/>
    <w:rsid w:val="00D52FC3"/>
    <w:rsid w:val="00D53386"/>
    <w:rsid w:val="00D53446"/>
    <w:rsid w:val="00D53D1B"/>
    <w:rsid w:val="00D54415"/>
    <w:rsid w:val="00D54460"/>
    <w:rsid w:val="00D55729"/>
    <w:rsid w:val="00D57269"/>
    <w:rsid w:val="00D572F7"/>
    <w:rsid w:val="00D575E5"/>
    <w:rsid w:val="00D577DC"/>
    <w:rsid w:val="00D57E3E"/>
    <w:rsid w:val="00D6071B"/>
    <w:rsid w:val="00D60B2A"/>
    <w:rsid w:val="00D61365"/>
    <w:rsid w:val="00D6192C"/>
    <w:rsid w:val="00D61F4D"/>
    <w:rsid w:val="00D620F0"/>
    <w:rsid w:val="00D62305"/>
    <w:rsid w:val="00D6257E"/>
    <w:rsid w:val="00D6284E"/>
    <w:rsid w:val="00D63150"/>
    <w:rsid w:val="00D63235"/>
    <w:rsid w:val="00D63471"/>
    <w:rsid w:val="00D63579"/>
    <w:rsid w:val="00D638F7"/>
    <w:rsid w:val="00D64033"/>
    <w:rsid w:val="00D64B41"/>
    <w:rsid w:val="00D64B70"/>
    <w:rsid w:val="00D64D19"/>
    <w:rsid w:val="00D64E2F"/>
    <w:rsid w:val="00D65F7B"/>
    <w:rsid w:val="00D66368"/>
    <w:rsid w:val="00D670A8"/>
    <w:rsid w:val="00D673D6"/>
    <w:rsid w:val="00D677B9"/>
    <w:rsid w:val="00D6788D"/>
    <w:rsid w:val="00D7003D"/>
    <w:rsid w:val="00D70556"/>
    <w:rsid w:val="00D70862"/>
    <w:rsid w:val="00D70910"/>
    <w:rsid w:val="00D716FB"/>
    <w:rsid w:val="00D71748"/>
    <w:rsid w:val="00D724E2"/>
    <w:rsid w:val="00D739C9"/>
    <w:rsid w:val="00D74000"/>
    <w:rsid w:val="00D746F1"/>
    <w:rsid w:val="00D748D6"/>
    <w:rsid w:val="00D7498C"/>
    <w:rsid w:val="00D74C1D"/>
    <w:rsid w:val="00D74DF1"/>
    <w:rsid w:val="00D75777"/>
    <w:rsid w:val="00D75DC2"/>
    <w:rsid w:val="00D76041"/>
    <w:rsid w:val="00D762D9"/>
    <w:rsid w:val="00D76802"/>
    <w:rsid w:val="00D76B0D"/>
    <w:rsid w:val="00D7762A"/>
    <w:rsid w:val="00D77AD3"/>
    <w:rsid w:val="00D80058"/>
    <w:rsid w:val="00D808C5"/>
    <w:rsid w:val="00D81078"/>
    <w:rsid w:val="00D814AA"/>
    <w:rsid w:val="00D819DE"/>
    <w:rsid w:val="00D834EE"/>
    <w:rsid w:val="00D840E6"/>
    <w:rsid w:val="00D8413B"/>
    <w:rsid w:val="00D847D7"/>
    <w:rsid w:val="00D852D2"/>
    <w:rsid w:val="00D8597D"/>
    <w:rsid w:val="00D85F3B"/>
    <w:rsid w:val="00D862C9"/>
    <w:rsid w:val="00D86C88"/>
    <w:rsid w:val="00D86C89"/>
    <w:rsid w:val="00D876E5"/>
    <w:rsid w:val="00D877BD"/>
    <w:rsid w:val="00D90152"/>
    <w:rsid w:val="00D9061C"/>
    <w:rsid w:val="00D90748"/>
    <w:rsid w:val="00D909D7"/>
    <w:rsid w:val="00D91285"/>
    <w:rsid w:val="00D9177A"/>
    <w:rsid w:val="00D918D6"/>
    <w:rsid w:val="00D91CF2"/>
    <w:rsid w:val="00D91DC6"/>
    <w:rsid w:val="00D92218"/>
    <w:rsid w:val="00D928E1"/>
    <w:rsid w:val="00D932CA"/>
    <w:rsid w:val="00D932D1"/>
    <w:rsid w:val="00D934EA"/>
    <w:rsid w:val="00D93E16"/>
    <w:rsid w:val="00D93F53"/>
    <w:rsid w:val="00D9404C"/>
    <w:rsid w:val="00D945B9"/>
    <w:rsid w:val="00D94722"/>
    <w:rsid w:val="00D94754"/>
    <w:rsid w:val="00D94795"/>
    <w:rsid w:val="00D9559A"/>
    <w:rsid w:val="00D959C0"/>
    <w:rsid w:val="00D96A7B"/>
    <w:rsid w:val="00D96F07"/>
    <w:rsid w:val="00D96FDC"/>
    <w:rsid w:val="00D97C23"/>
    <w:rsid w:val="00D97F9D"/>
    <w:rsid w:val="00DA08AB"/>
    <w:rsid w:val="00DA08EC"/>
    <w:rsid w:val="00DA1040"/>
    <w:rsid w:val="00DA1315"/>
    <w:rsid w:val="00DA1634"/>
    <w:rsid w:val="00DA16CB"/>
    <w:rsid w:val="00DA1753"/>
    <w:rsid w:val="00DA2FDA"/>
    <w:rsid w:val="00DA31B0"/>
    <w:rsid w:val="00DA354A"/>
    <w:rsid w:val="00DA3A3A"/>
    <w:rsid w:val="00DA5681"/>
    <w:rsid w:val="00DA5786"/>
    <w:rsid w:val="00DA58B6"/>
    <w:rsid w:val="00DA6920"/>
    <w:rsid w:val="00DA6A99"/>
    <w:rsid w:val="00DA7271"/>
    <w:rsid w:val="00DA799E"/>
    <w:rsid w:val="00DB0079"/>
    <w:rsid w:val="00DB0126"/>
    <w:rsid w:val="00DB015F"/>
    <w:rsid w:val="00DB0590"/>
    <w:rsid w:val="00DB143B"/>
    <w:rsid w:val="00DB14C3"/>
    <w:rsid w:val="00DB168A"/>
    <w:rsid w:val="00DB19A9"/>
    <w:rsid w:val="00DB2011"/>
    <w:rsid w:val="00DB242D"/>
    <w:rsid w:val="00DB2547"/>
    <w:rsid w:val="00DB266E"/>
    <w:rsid w:val="00DB29BD"/>
    <w:rsid w:val="00DB2D81"/>
    <w:rsid w:val="00DB34BA"/>
    <w:rsid w:val="00DB3752"/>
    <w:rsid w:val="00DB3AF3"/>
    <w:rsid w:val="00DB3E16"/>
    <w:rsid w:val="00DB4455"/>
    <w:rsid w:val="00DB4660"/>
    <w:rsid w:val="00DB4A68"/>
    <w:rsid w:val="00DB4C03"/>
    <w:rsid w:val="00DB54EA"/>
    <w:rsid w:val="00DB58E9"/>
    <w:rsid w:val="00DB602C"/>
    <w:rsid w:val="00DB67BC"/>
    <w:rsid w:val="00DB6949"/>
    <w:rsid w:val="00DB7162"/>
    <w:rsid w:val="00DC03EC"/>
    <w:rsid w:val="00DC06BF"/>
    <w:rsid w:val="00DC09F0"/>
    <w:rsid w:val="00DC0A12"/>
    <w:rsid w:val="00DC0C8A"/>
    <w:rsid w:val="00DC12C7"/>
    <w:rsid w:val="00DC1921"/>
    <w:rsid w:val="00DC2001"/>
    <w:rsid w:val="00DC29CE"/>
    <w:rsid w:val="00DC317C"/>
    <w:rsid w:val="00DC470E"/>
    <w:rsid w:val="00DC4B66"/>
    <w:rsid w:val="00DC5177"/>
    <w:rsid w:val="00DC559F"/>
    <w:rsid w:val="00DC589C"/>
    <w:rsid w:val="00DC5B1B"/>
    <w:rsid w:val="00DC5FBA"/>
    <w:rsid w:val="00DC6C10"/>
    <w:rsid w:val="00DC6E08"/>
    <w:rsid w:val="00DC7474"/>
    <w:rsid w:val="00DC76A8"/>
    <w:rsid w:val="00DC7885"/>
    <w:rsid w:val="00DC7B9F"/>
    <w:rsid w:val="00DC7E61"/>
    <w:rsid w:val="00DD03DE"/>
    <w:rsid w:val="00DD0A61"/>
    <w:rsid w:val="00DD0CC6"/>
    <w:rsid w:val="00DD2662"/>
    <w:rsid w:val="00DD2D2F"/>
    <w:rsid w:val="00DD471A"/>
    <w:rsid w:val="00DD4FB2"/>
    <w:rsid w:val="00DD5B4E"/>
    <w:rsid w:val="00DD6AA2"/>
    <w:rsid w:val="00DD6EBB"/>
    <w:rsid w:val="00DD772F"/>
    <w:rsid w:val="00DD7B15"/>
    <w:rsid w:val="00DD7E69"/>
    <w:rsid w:val="00DE0DA8"/>
    <w:rsid w:val="00DE3CF4"/>
    <w:rsid w:val="00DE3D33"/>
    <w:rsid w:val="00DE43D8"/>
    <w:rsid w:val="00DE49AC"/>
    <w:rsid w:val="00DE4E7D"/>
    <w:rsid w:val="00DE50C5"/>
    <w:rsid w:val="00DE58F2"/>
    <w:rsid w:val="00DE604D"/>
    <w:rsid w:val="00DE6C5B"/>
    <w:rsid w:val="00DE6D57"/>
    <w:rsid w:val="00DE7016"/>
    <w:rsid w:val="00DE7F6D"/>
    <w:rsid w:val="00DF00FF"/>
    <w:rsid w:val="00DF0A96"/>
    <w:rsid w:val="00DF0E8F"/>
    <w:rsid w:val="00DF108D"/>
    <w:rsid w:val="00DF1238"/>
    <w:rsid w:val="00DF2513"/>
    <w:rsid w:val="00DF25F2"/>
    <w:rsid w:val="00DF28C4"/>
    <w:rsid w:val="00DF337E"/>
    <w:rsid w:val="00DF3407"/>
    <w:rsid w:val="00DF35DC"/>
    <w:rsid w:val="00DF3C4E"/>
    <w:rsid w:val="00DF3D83"/>
    <w:rsid w:val="00DF405A"/>
    <w:rsid w:val="00DF499B"/>
    <w:rsid w:val="00DF500E"/>
    <w:rsid w:val="00DF51F1"/>
    <w:rsid w:val="00DF5B91"/>
    <w:rsid w:val="00DF5E7E"/>
    <w:rsid w:val="00DF62F2"/>
    <w:rsid w:val="00DF649D"/>
    <w:rsid w:val="00DF7107"/>
    <w:rsid w:val="00DF76A2"/>
    <w:rsid w:val="00DF7EF7"/>
    <w:rsid w:val="00E0083E"/>
    <w:rsid w:val="00E01632"/>
    <w:rsid w:val="00E01BC6"/>
    <w:rsid w:val="00E01C57"/>
    <w:rsid w:val="00E01E92"/>
    <w:rsid w:val="00E02461"/>
    <w:rsid w:val="00E025D2"/>
    <w:rsid w:val="00E02766"/>
    <w:rsid w:val="00E028EC"/>
    <w:rsid w:val="00E02BBA"/>
    <w:rsid w:val="00E02ED9"/>
    <w:rsid w:val="00E02F8C"/>
    <w:rsid w:val="00E03120"/>
    <w:rsid w:val="00E0333B"/>
    <w:rsid w:val="00E03693"/>
    <w:rsid w:val="00E03D0B"/>
    <w:rsid w:val="00E03FCD"/>
    <w:rsid w:val="00E04130"/>
    <w:rsid w:val="00E041F0"/>
    <w:rsid w:val="00E04F6F"/>
    <w:rsid w:val="00E0646C"/>
    <w:rsid w:val="00E06767"/>
    <w:rsid w:val="00E06BCF"/>
    <w:rsid w:val="00E070EC"/>
    <w:rsid w:val="00E071AB"/>
    <w:rsid w:val="00E07A19"/>
    <w:rsid w:val="00E104A7"/>
    <w:rsid w:val="00E105CB"/>
    <w:rsid w:val="00E106E9"/>
    <w:rsid w:val="00E106FA"/>
    <w:rsid w:val="00E11497"/>
    <w:rsid w:val="00E11686"/>
    <w:rsid w:val="00E117A7"/>
    <w:rsid w:val="00E11889"/>
    <w:rsid w:val="00E11C94"/>
    <w:rsid w:val="00E12257"/>
    <w:rsid w:val="00E1259E"/>
    <w:rsid w:val="00E136CB"/>
    <w:rsid w:val="00E14FA5"/>
    <w:rsid w:val="00E15593"/>
    <w:rsid w:val="00E15786"/>
    <w:rsid w:val="00E158FF"/>
    <w:rsid w:val="00E15AEB"/>
    <w:rsid w:val="00E15B85"/>
    <w:rsid w:val="00E16652"/>
    <w:rsid w:val="00E17438"/>
    <w:rsid w:val="00E17ECB"/>
    <w:rsid w:val="00E20429"/>
    <w:rsid w:val="00E20543"/>
    <w:rsid w:val="00E20703"/>
    <w:rsid w:val="00E208A1"/>
    <w:rsid w:val="00E20BF8"/>
    <w:rsid w:val="00E21261"/>
    <w:rsid w:val="00E2226F"/>
    <w:rsid w:val="00E223B4"/>
    <w:rsid w:val="00E239E6"/>
    <w:rsid w:val="00E24749"/>
    <w:rsid w:val="00E24A96"/>
    <w:rsid w:val="00E24FA0"/>
    <w:rsid w:val="00E25A15"/>
    <w:rsid w:val="00E25E7C"/>
    <w:rsid w:val="00E30D5B"/>
    <w:rsid w:val="00E3194B"/>
    <w:rsid w:val="00E31B4F"/>
    <w:rsid w:val="00E31C1D"/>
    <w:rsid w:val="00E32C97"/>
    <w:rsid w:val="00E33C2C"/>
    <w:rsid w:val="00E342C7"/>
    <w:rsid w:val="00E346FC"/>
    <w:rsid w:val="00E34C56"/>
    <w:rsid w:val="00E34D45"/>
    <w:rsid w:val="00E351F0"/>
    <w:rsid w:val="00E35727"/>
    <w:rsid w:val="00E35735"/>
    <w:rsid w:val="00E359CE"/>
    <w:rsid w:val="00E35BE9"/>
    <w:rsid w:val="00E35CDB"/>
    <w:rsid w:val="00E362BE"/>
    <w:rsid w:val="00E40315"/>
    <w:rsid w:val="00E40ABF"/>
    <w:rsid w:val="00E4117D"/>
    <w:rsid w:val="00E41817"/>
    <w:rsid w:val="00E41A10"/>
    <w:rsid w:val="00E41A6D"/>
    <w:rsid w:val="00E41AC3"/>
    <w:rsid w:val="00E41B80"/>
    <w:rsid w:val="00E421AC"/>
    <w:rsid w:val="00E422BD"/>
    <w:rsid w:val="00E4254D"/>
    <w:rsid w:val="00E42698"/>
    <w:rsid w:val="00E42A4A"/>
    <w:rsid w:val="00E441AC"/>
    <w:rsid w:val="00E442F9"/>
    <w:rsid w:val="00E456EE"/>
    <w:rsid w:val="00E45BC8"/>
    <w:rsid w:val="00E460FE"/>
    <w:rsid w:val="00E4635D"/>
    <w:rsid w:val="00E47B86"/>
    <w:rsid w:val="00E50A66"/>
    <w:rsid w:val="00E50DDC"/>
    <w:rsid w:val="00E50E6F"/>
    <w:rsid w:val="00E51708"/>
    <w:rsid w:val="00E51959"/>
    <w:rsid w:val="00E52011"/>
    <w:rsid w:val="00E520A0"/>
    <w:rsid w:val="00E52774"/>
    <w:rsid w:val="00E52D8B"/>
    <w:rsid w:val="00E53563"/>
    <w:rsid w:val="00E53D74"/>
    <w:rsid w:val="00E541CD"/>
    <w:rsid w:val="00E54799"/>
    <w:rsid w:val="00E54804"/>
    <w:rsid w:val="00E5491A"/>
    <w:rsid w:val="00E567FE"/>
    <w:rsid w:val="00E5682F"/>
    <w:rsid w:val="00E56DAE"/>
    <w:rsid w:val="00E57178"/>
    <w:rsid w:val="00E5721A"/>
    <w:rsid w:val="00E576D8"/>
    <w:rsid w:val="00E5793C"/>
    <w:rsid w:val="00E57AF0"/>
    <w:rsid w:val="00E57FAC"/>
    <w:rsid w:val="00E602E4"/>
    <w:rsid w:val="00E60BCF"/>
    <w:rsid w:val="00E60D86"/>
    <w:rsid w:val="00E60DAB"/>
    <w:rsid w:val="00E61A06"/>
    <w:rsid w:val="00E62122"/>
    <w:rsid w:val="00E622C6"/>
    <w:rsid w:val="00E6232A"/>
    <w:rsid w:val="00E62652"/>
    <w:rsid w:val="00E62915"/>
    <w:rsid w:val="00E62D06"/>
    <w:rsid w:val="00E632B2"/>
    <w:rsid w:val="00E63886"/>
    <w:rsid w:val="00E64166"/>
    <w:rsid w:val="00E641D6"/>
    <w:rsid w:val="00E64C65"/>
    <w:rsid w:val="00E65397"/>
    <w:rsid w:val="00E6583B"/>
    <w:rsid w:val="00E66827"/>
    <w:rsid w:val="00E66A3F"/>
    <w:rsid w:val="00E66D89"/>
    <w:rsid w:val="00E66E98"/>
    <w:rsid w:val="00E67735"/>
    <w:rsid w:val="00E6779F"/>
    <w:rsid w:val="00E67B65"/>
    <w:rsid w:val="00E67D83"/>
    <w:rsid w:val="00E67FEC"/>
    <w:rsid w:val="00E702A1"/>
    <w:rsid w:val="00E71A28"/>
    <w:rsid w:val="00E7203A"/>
    <w:rsid w:val="00E72693"/>
    <w:rsid w:val="00E726DF"/>
    <w:rsid w:val="00E75432"/>
    <w:rsid w:val="00E7600D"/>
    <w:rsid w:val="00E764B4"/>
    <w:rsid w:val="00E7664D"/>
    <w:rsid w:val="00E76CA9"/>
    <w:rsid w:val="00E777B4"/>
    <w:rsid w:val="00E77C0F"/>
    <w:rsid w:val="00E77E3E"/>
    <w:rsid w:val="00E80CC0"/>
    <w:rsid w:val="00E81088"/>
    <w:rsid w:val="00E81412"/>
    <w:rsid w:val="00E816E1"/>
    <w:rsid w:val="00E81FBF"/>
    <w:rsid w:val="00E82AB1"/>
    <w:rsid w:val="00E82E03"/>
    <w:rsid w:val="00E8315B"/>
    <w:rsid w:val="00E834DF"/>
    <w:rsid w:val="00E8495F"/>
    <w:rsid w:val="00E85042"/>
    <w:rsid w:val="00E86303"/>
    <w:rsid w:val="00E86A89"/>
    <w:rsid w:val="00E86D6B"/>
    <w:rsid w:val="00E87178"/>
    <w:rsid w:val="00E8748B"/>
    <w:rsid w:val="00E874AE"/>
    <w:rsid w:val="00E8771B"/>
    <w:rsid w:val="00E87B46"/>
    <w:rsid w:val="00E87EC9"/>
    <w:rsid w:val="00E87F14"/>
    <w:rsid w:val="00E912C3"/>
    <w:rsid w:val="00E91692"/>
    <w:rsid w:val="00E9231D"/>
    <w:rsid w:val="00E92784"/>
    <w:rsid w:val="00E92A22"/>
    <w:rsid w:val="00E92B02"/>
    <w:rsid w:val="00E9393B"/>
    <w:rsid w:val="00E93DBF"/>
    <w:rsid w:val="00E94EF3"/>
    <w:rsid w:val="00E9510B"/>
    <w:rsid w:val="00E9586F"/>
    <w:rsid w:val="00E95B60"/>
    <w:rsid w:val="00E95B8C"/>
    <w:rsid w:val="00E9606B"/>
    <w:rsid w:val="00E971DA"/>
    <w:rsid w:val="00EA0068"/>
    <w:rsid w:val="00EA087F"/>
    <w:rsid w:val="00EA0A0D"/>
    <w:rsid w:val="00EA0BDE"/>
    <w:rsid w:val="00EA0C7F"/>
    <w:rsid w:val="00EA1205"/>
    <w:rsid w:val="00EA135A"/>
    <w:rsid w:val="00EA1C77"/>
    <w:rsid w:val="00EA29C9"/>
    <w:rsid w:val="00EA3016"/>
    <w:rsid w:val="00EA38C3"/>
    <w:rsid w:val="00EA3926"/>
    <w:rsid w:val="00EA3EEE"/>
    <w:rsid w:val="00EA4746"/>
    <w:rsid w:val="00EA4B18"/>
    <w:rsid w:val="00EA4D1B"/>
    <w:rsid w:val="00EA510E"/>
    <w:rsid w:val="00EA558C"/>
    <w:rsid w:val="00EA6853"/>
    <w:rsid w:val="00EA6996"/>
    <w:rsid w:val="00EA6C0D"/>
    <w:rsid w:val="00EA6E54"/>
    <w:rsid w:val="00EA779C"/>
    <w:rsid w:val="00EB02E7"/>
    <w:rsid w:val="00EB0557"/>
    <w:rsid w:val="00EB0F25"/>
    <w:rsid w:val="00EB153B"/>
    <w:rsid w:val="00EB1749"/>
    <w:rsid w:val="00EB213B"/>
    <w:rsid w:val="00EB26BB"/>
    <w:rsid w:val="00EB26FA"/>
    <w:rsid w:val="00EB2D11"/>
    <w:rsid w:val="00EB2F2B"/>
    <w:rsid w:val="00EB32C0"/>
    <w:rsid w:val="00EB3BCE"/>
    <w:rsid w:val="00EB461C"/>
    <w:rsid w:val="00EB4EF1"/>
    <w:rsid w:val="00EB529D"/>
    <w:rsid w:val="00EB5F19"/>
    <w:rsid w:val="00EB615E"/>
    <w:rsid w:val="00EB6327"/>
    <w:rsid w:val="00EB6715"/>
    <w:rsid w:val="00EB6823"/>
    <w:rsid w:val="00EB6CC2"/>
    <w:rsid w:val="00EB797F"/>
    <w:rsid w:val="00EB7BA6"/>
    <w:rsid w:val="00EC0246"/>
    <w:rsid w:val="00EC0631"/>
    <w:rsid w:val="00EC0F53"/>
    <w:rsid w:val="00EC1260"/>
    <w:rsid w:val="00EC12CD"/>
    <w:rsid w:val="00EC1AAF"/>
    <w:rsid w:val="00EC221A"/>
    <w:rsid w:val="00EC23D8"/>
    <w:rsid w:val="00EC23E5"/>
    <w:rsid w:val="00EC277F"/>
    <w:rsid w:val="00EC2E68"/>
    <w:rsid w:val="00EC3536"/>
    <w:rsid w:val="00EC3856"/>
    <w:rsid w:val="00EC3BE2"/>
    <w:rsid w:val="00EC3D7A"/>
    <w:rsid w:val="00EC44E9"/>
    <w:rsid w:val="00EC4F2C"/>
    <w:rsid w:val="00EC50C8"/>
    <w:rsid w:val="00EC51BC"/>
    <w:rsid w:val="00EC69CA"/>
    <w:rsid w:val="00EC71FA"/>
    <w:rsid w:val="00ED0079"/>
    <w:rsid w:val="00ED00BA"/>
    <w:rsid w:val="00ED00C1"/>
    <w:rsid w:val="00ED0A78"/>
    <w:rsid w:val="00ED0D7C"/>
    <w:rsid w:val="00ED10A7"/>
    <w:rsid w:val="00ED1246"/>
    <w:rsid w:val="00ED1851"/>
    <w:rsid w:val="00ED25EE"/>
    <w:rsid w:val="00ED3230"/>
    <w:rsid w:val="00ED351F"/>
    <w:rsid w:val="00ED3A0C"/>
    <w:rsid w:val="00ED44F8"/>
    <w:rsid w:val="00ED636C"/>
    <w:rsid w:val="00ED7240"/>
    <w:rsid w:val="00ED7AFA"/>
    <w:rsid w:val="00ED7FD7"/>
    <w:rsid w:val="00EE04AF"/>
    <w:rsid w:val="00EE0D79"/>
    <w:rsid w:val="00EE170C"/>
    <w:rsid w:val="00EE1A20"/>
    <w:rsid w:val="00EE2227"/>
    <w:rsid w:val="00EE2559"/>
    <w:rsid w:val="00EE3420"/>
    <w:rsid w:val="00EE478E"/>
    <w:rsid w:val="00EE515B"/>
    <w:rsid w:val="00EE516A"/>
    <w:rsid w:val="00EE5A3D"/>
    <w:rsid w:val="00EE5B40"/>
    <w:rsid w:val="00EE5F7E"/>
    <w:rsid w:val="00EE6639"/>
    <w:rsid w:val="00EE67D5"/>
    <w:rsid w:val="00EE6F69"/>
    <w:rsid w:val="00EE7CAB"/>
    <w:rsid w:val="00EE7DF3"/>
    <w:rsid w:val="00EF024F"/>
    <w:rsid w:val="00EF038F"/>
    <w:rsid w:val="00EF07D6"/>
    <w:rsid w:val="00EF0B9D"/>
    <w:rsid w:val="00EF1387"/>
    <w:rsid w:val="00EF18B6"/>
    <w:rsid w:val="00EF279A"/>
    <w:rsid w:val="00EF289A"/>
    <w:rsid w:val="00EF29EA"/>
    <w:rsid w:val="00EF2B37"/>
    <w:rsid w:val="00EF3185"/>
    <w:rsid w:val="00EF324B"/>
    <w:rsid w:val="00EF34EF"/>
    <w:rsid w:val="00EF3C2C"/>
    <w:rsid w:val="00EF3E2B"/>
    <w:rsid w:val="00EF449F"/>
    <w:rsid w:val="00EF4C22"/>
    <w:rsid w:val="00EF4D89"/>
    <w:rsid w:val="00EF4EF2"/>
    <w:rsid w:val="00EF5493"/>
    <w:rsid w:val="00EF55BF"/>
    <w:rsid w:val="00EF5C26"/>
    <w:rsid w:val="00EF5F95"/>
    <w:rsid w:val="00EF6341"/>
    <w:rsid w:val="00EF6996"/>
    <w:rsid w:val="00EF71BD"/>
    <w:rsid w:val="00EF7327"/>
    <w:rsid w:val="00EF7BF8"/>
    <w:rsid w:val="00EF7C7B"/>
    <w:rsid w:val="00F00B51"/>
    <w:rsid w:val="00F0174D"/>
    <w:rsid w:val="00F019A3"/>
    <w:rsid w:val="00F027BF"/>
    <w:rsid w:val="00F02826"/>
    <w:rsid w:val="00F02A8F"/>
    <w:rsid w:val="00F02FAE"/>
    <w:rsid w:val="00F02FE8"/>
    <w:rsid w:val="00F03872"/>
    <w:rsid w:val="00F045D5"/>
    <w:rsid w:val="00F04612"/>
    <w:rsid w:val="00F046A9"/>
    <w:rsid w:val="00F05367"/>
    <w:rsid w:val="00F05885"/>
    <w:rsid w:val="00F0610B"/>
    <w:rsid w:val="00F06E6A"/>
    <w:rsid w:val="00F071B4"/>
    <w:rsid w:val="00F07212"/>
    <w:rsid w:val="00F0763F"/>
    <w:rsid w:val="00F101E4"/>
    <w:rsid w:val="00F10982"/>
    <w:rsid w:val="00F109E4"/>
    <w:rsid w:val="00F11015"/>
    <w:rsid w:val="00F11468"/>
    <w:rsid w:val="00F12580"/>
    <w:rsid w:val="00F12B4E"/>
    <w:rsid w:val="00F13B10"/>
    <w:rsid w:val="00F13C42"/>
    <w:rsid w:val="00F14CC6"/>
    <w:rsid w:val="00F14FC7"/>
    <w:rsid w:val="00F15687"/>
    <w:rsid w:val="00F15CC0"/>
    <w:rsid w:val="00F16A7C"/>
    <w:rsid w:val="00F16B66"/>
    <w:rsid w:val="00F16E7A"/>
    <w:rsid w:val="00F17247"/>
    <w:rsid w:val="00F17A55"/>
    <w:rsid w:val="00F17DA7"/>
    <w:rsid w:val="00F17F98"/>
    <w:rsid w:val="00F2037B"/>
    <w:rsid w:val="00F20856"/>
    <w:rsid w:val="00F210B6"/>
    <w:rsid w:val="00F21E72"/>
    <w:rsid w:val="00F222AB"/>
    <w:rsid w:val="00F229F9"/>
    <w:rsid w:val="00F23333"/>
    <w:rsid w:val="00F2434B"/>
    <w:rsid w:val="00F24360"/>
    <w:rsid w:val="00F24D61"/>
    <w:rsid w:val="00F25012"/>
    <w:rsid w:val="00F25331"/>
    <w:rsid w:val="00F2543D"/>
    <w:rsid w:val="00F25574"/>
    <w:rsid w:val="00F25979"/>
    <w:rsid w:val="00F25A6E"/>
    <w:rsid w:val="00F25F3A"/>
    <w:rsid w:val="00F2619D"/>
    <w:rsid w:val="00F261E2"/>
    <w:rsid w:val="00F2633E"/>
    <w:rsid w:val="00F26355"/>
    <w:rsid w:val="00F265E4"/>
    <w:rsid w:val="00F2661F"/>
    <w:rsid w:val="00F266E2"/>
    <w:rsid w:val="00F269B6"/>
    <w:rsid w:val="00F26DFE"/>
    <w:rsid w:val="00F272F2"/>
    <w:rsid w:val="00F277A5"/>
    <w:rsid w:val="00F27978"/>
    <w:rsid w:val="00F27C18"/>
    <w:rsid w:val="00F27C25"/>
    <w:rsid w:val="00F27DA5"/>
    <w:rsid w:val="00F306BC"/>
    <w:rsid w:val="00F30787"/>
    <w:rsid w:val="00F30E27"/>
    <w:rsid w:val="00F3150A"/>
    <w:rsid w:val="00F315C4"/>
    <w:rsid w:val="00F318BA"/>
    <w:rsid w:val="00F31FA5"/>
    <w:rsid w:val="00F3226B"/>
    <w:rsid w:val="00F32703"/>
    <w:rsid w:val="00F32DC4"/>
    <w:rsid w:val="00F32EF1"/>
    <w:rsid w:val="00F33813"/>
    <w:rsid w:val="00F338D0"/>
    <w:rsid w:val="00F33B69"/>
    <w:rsid w:val="00F34D14"/>
    <w:rsid w:val="00F35428"/>
    <w:rsid w:val="00F378FC"/>
    <w:rsid w:val="00F37F3B"/>
    <w:rsid w:val="00F402FF"/>
    <w:rsid w:val="00F4065F"/>
    <w:rsid w:val="00F40A34"/>
    <w:rsid w:val="00F40BD0"/>
    <w:rsid w:val="00F40DBE"/>
    <w:rsid w:val="00F413D8"/>
    <w:rsid w:val="00F41484"/>
    <w:rsid w:val="00F41F83"/>
    <w:rsid w:val="00F42380"/>
    <w:rsid w:val="00F423B9"/>
    <w:rsid w:val="00F43AD3"/>
    <w:rsid w:val="00F43C2B"/>
    <w:rsid w:val="00F458BE"/>
    <w:rsid w:val="00F458FD"/>
    <w:rsid w:val="00F45B1F"/>
    <w:rsid w:val="00F4725E"/>
    <w:rsid w:val="00F47271"/>
    <w:rsid w:val="00F47457"/>
    <w:rsid w:val="00F479B9"/>
    <w:rsid w:val="00F47BC8"/>
    <w:rsid w:val="00F47C33"/>
    <w:rsid w:val="00F50793"/>
    <w:rsid w:val="00F50C12"/>
    <w:rsid w:val="00F51113"/>
    <w:rsid w:val="00F5141C"/>
    <w:rsid w:val="00F517EF"/>
    <w:rsid w:val="00F519F7"/>
    <w:rsid w:val="00F5204C"/>
    <w:rsid w:val="00F52219"/>
    <w:rsid w:val="00F52EED"/>
    <w:rsid w:val="00F531DD"/>
    <w:rsid w:val="00F5387D"/>
    <w:rsid w:val="00F53892"/>
    <w:rsid w:val="00F53FDC"/>
    <w:rsid w:val="00F547CF"/>
    <w:rsid w:val="00F54980"/>
    <w:rsid w:val="00F54B49"/>
    <w:rsid w:val="00F54B89"/>
    <w:rsid w:val="00F54C64"/>
    <w:rsid w:val="00F5555D"/>
    <w:rsid w:val="00F55BF9"/>
    <w:rsid w:val="00F56E84"/>
    <w:rsid w:val="00F573AE"/>
    <w:rsid w:val="00F57DCF"/>
    <w:rsid w:val="00F60B87"/>
    <w:rsid w:val="00F60D11"/>
    <w:rsid w:val="00F60E01"/>
    <w:rsid w:val="00F60EC7"/>
    <w:rsid w:val="00F6121F"/>
    <w:rsid w:val="00F621EB"/>
    <w:rsid w:val="00F6288F"/>
    <w:rsid w:val="00F62C17"/>
    <w:rsid w:val="00F62E01"/>
    <w:rsid w:val="00F63218"/>
    <w:rsid w:val="00F64953"/>
    <w:rsid w:val="00F651C3"/>
    <w:rsid w:val="00F65787"/>
    <w:rsid w:val="00F6614A"/>
    <w:rsid w:val="00F661ED"/>
    <w:rsid w:val="00F66BAA"/>
    <w:rsid w:val="00F6756A"/>
    <w:rsid w:val="00F67682"/>
    <w:rsid w:val="00F679FE"/>
    <w:rsid w:val="00F67D2B"/>
    <w:rsid w:val="00F705E8"/>
    <w:rsid w:val="00F713AA"/>
    <w:rsid w:val="00F72611"/>
    <w:rsid w:val="00F72782"/>
    <w:rsid w:val="00F72D8D"/>
    <w:rsid w:val="00F72DAA"/>
    <w:rsid w:val="00F72F56"/>
    <w:rsid w:val="00F73851"/>
    <w:rsid w:val="00F74381"/>
    <w:rsid w:val="00F7439D"/>
    <w:rsid w:val="00F74465"/>
    <w:rsid w:val="00F74C8B"/>
    <w:rsid w:val="00F75577"/>
    <w:rsid w:val="00F75AE6"/>
    <w:rsid w:val="00F75BC8"/>
    <w:rsid w:val="00F75D5F"/>
    <w:rsid w:val="00F76071"/>
    <w:rsid w:val="00F7655D"/>
    <w:rsid w:val="00F7662B"/>
    <w:rsid w:val="00F76C20"/>
    <w:rsid w:val="00F77703"/>
    <w:rsid w:val="00F77CB2"/>
    <w:rsid w:val="00F807B2"/>
    <w:rsid w:val="00F80C87"/>
    <w:rsid w:val="00F816F5"/>
    <w:rsid w:val="00F81725"/>
    <w:rsid w:val="00F819E6"/>
    <w:rsid w:val="00F8224E"/>
    <w:rsid w:val="00F82A27"/>
    <w:rsid w:val="00F82D88"/>
    <w:rsid w:val="00F83556"/>
    <w:rsid w:val="00F83677"/>
    <w:rsid w:val="00F83D2E"/>
    <w:rsid w:val="00F84305"/>
    <w:rsid w:val="00F84962"/>
    <w:rsid w:val="00F84C09"/>
    <w:rsid w:val="00F854C0"/>
    <w:rsid w:val="00F869F5"/>
    <w:rsid w:val="00F86CD6"/>
    <w:rsid w:val="00F872E8"/>
    <w:rsid w:val="00F8759F"/>
    <w:rsid w:val="00F901AF"/>
    <w:rsid w:val="00F902A1"/>
    <w:rsid w:val="00F905A7"/>
    <w:rsid w:val="00F90A8A"/>
    <w:rsid w:val="00F90CE6"/>
    <w:rsid w:val="00F9187A"/>
    <w:rsid w:val="00F91EB8"/>
    <w:rsid w:val="00F91FFB"/>
    <w:rsid w:val="00F9296C"/>
    <w:rsid w:val="00F92A27"/>
    <w:rsid w:val="00F92B1A"/>
    <w:rsid w:val="00F9459F"/>
    <w:rsid w:val="00F94852"/>
    <w:rsid w:val="00F94913"/>
    <w:rsid w:val="00F94CF8"/>
    <w:rsid w:val="00F94F4B"/>
    <w:rsid w:val="00F953F4"/>
    <w:rsid w:val="00F95910"/>
    <w:rsid w:val="00F95A13"/>
    <w:rsid w:val="00F96530"/>
    <w:rsid w:val="00F97CD1"/>
    <w:rsid w:val="00F97D8F"/>
    <w:rsid w:val="00F97E1E"/>
    <w:rsid w:val="00F97F67"/>
    <w:rsid w:val="00FA2926"/>
    <w:rsid w:val="00FA2D1B"/>
    <w:rsid w:val="00FA2DF5"/>
    <w:rsid w:val="00FA39ED"/>
    <w:rsid w:val="00FA45BC"/>
    <w:rsid w:val="00FA4722"/>
    <w:rsid w:val="00FA49FF"/>
    <w:rsid w:val="00FA4BA3"/>
    <w:rsid w:val="00FA5209"/>
    <w:rsid w:val="00FA537F"/>
    <w:rsid w:val="00FA5502"/>
    <w:rsid w:val="00FA6644"/>
    <w:rsid w:val="00FA688C"/>
    <w:rsid w:val="00FA6B48"/>
    <w:rsid w:val="00FA6D3D"/>
    <w:rsid w:val="00FA6EAE"/>
    <w:rsid w:val="00FA72BE"/>
    <w:rsid w:val="00FA77C9"/>
    <w:rsid w:val="00FA7A02"/>
    <w:rsid w:val="00FA7C7E"/>
    <w:rsid w:val="00FA7E00"/>
    <w:rsid w:val="00FB003A"/>
    <w:rsid w:val="00FB0B74"/>
    <w:rsid w:val="00FB0DA2"/>
    <w:rsid w:val="00FB0F7C"/>
    <w:rsid w:val="00FB1C8F"/>
    <w:rsid w:val="00FB1EF0"/>
    <w:rsid w:val="00FB2186"/>
    <w:rsid w:val="00FB2234"/>
    <w:rsid w:val="00FB306B"/>
    <w:rsid w:val="00FB471C"/>
    <w:rsid w:val="00FB4CE1"/>
    <w:rsid w:val="00FB5FF8"/>
    <w:rsid w:val="00FB683A"/>
    <w:rsid w:val="00FB6BB4"/>
    <w:rsid w:val="00FB6F04"/>
    <w:rsid w:val="00FB701F"/>
    <w:rsid w:val="00FB7045"/>
    <w:rsid w:val="00FB7256"/>
    <w:rsid w:val="00FB7612"/>
    <w:rsid w:val="00FB76F7"/>
    <w:rsid w:val="00FB7BB2"/>
    <w:rsid w:val="00FB7D25"/>
    <w:rsid w:val="00FB7EBD"/>
    <w:rsid w:val="00FC193A"/>
    <w:rsid w:val="00FC25B2"/>
    <w:rsid w:val="00FC2B1D"/>
    <w:rsid w:val="00FC2F51"/>
    <w:rsid w:val="00FC4113"/>
    <w:rsid w:val="00FC4268"/>
    <w:rsid w:val="00FC47D2"/>
    <w:rsid w:val="00FC5894"/>
    <w:rsid w:val="00FC5A11"/>
    <w:rsid w:val="00FC5B0C"/>
    <w:rsid w:val="00FC6AB9"/>
    <w:rsid w:val="00FC701E"/>
    <w:rsid w:val="00FC707D"/>
    <w:rsid w:val="00FC73AF"/>
    <w:rsid w:val="00FC79A2"/>
    <w:rsid w:val="00FC7C09"/>
    <w:rsid w:val="00FC7DC0"/>
    <w:rsid w:val="00FC7DDB"/>
    <w:rsid w:val="00FD03DC"/>
    <w:rsid w:val="00FD063C"/>
    <w:rsid w:val="00FD0D79"/>
    <w:rsid w:val="00FD0D81"/>
    <w:rsid w:val="00FD1912"/>
    <w:rsid w:val="00FD1B40"/>
    <w:rsid w:val="00FD2B6E"/>
    <w:rsid w:val="00FD301F"/>
    <w:rsid w:val="00FD32EB"/>
    <w:rsid w:val="00FD3364"/>
    <w:rsid w:val="00FD3998"/>
    <w:rsid w:val="00FD4043"/>
    <w:rsid w:val="00FD5117"/>
    <w:rsid w:val="00FD54E0"/>
    <w:rsid w:val="00FD54F4"/>
    <w:rsid w:val="00FD5739"/>
    <w:rsid w:val="00FD5BB0"/>
    <w:rsid w:val="00FD6E25"/>
    <w:rsid w:val="00FD7184"/>
    <w:rsid w:val="00FD755F"/>
    <w:rsid w:val="00FD7EE3"/>
    <w:rsid w:val="00FE02A3"/>
    <w:rsid w:val="00FE055F"/>
    <w:rsid w:val="00FE0F8D"/>
    <w:rsid w:val="00FE1422"/>
    <w:rsid w:val="00FE142A"/>
    <w:rsid w:val="00FE1600"/>
    <w:rsid w:val="00FE1972"/>
    <w:rsid w:val="00FE285E"/>
    <w:rsid w:val="00FE2CAF"/>
    <w:rsid w:val="00FE2E74"/>
    <w:rsid w:val="00FE3FA1"/>
    <w:rsid w:val="00FE453C"/>
    <w:rsid w:val="00FE459A"/>
    <w:rsid w:val="00FE558D"/>
    <w:rsid w:val="00FE5D15"/>
    <w:rsid w:val="00FE5D3F"/>
    <w:rsid w:val="00FE64EB"/>
    <w:rsid w:val="00FE7D86"/>
    <w:rsid w:val="00FF0E0D"/>
    <w:rsid w:val="00FF132C"/>
    <w:rsid w:val="00FF2BBB"/>
    <w:rsid w:val="00FF2C4D"/>
    <w:rsid w:val="00FF2D24"/>
    <w:rsid w:val="00FF306A"/>
    <w:rsid w:val="00FF31DF"/>
    <w:rsid w:val="00FF32FD"/>
    <w:rsid w:val="00FF3815"/>
    <w:rsid w:val="00FF41AC"/>
    <w:rsid w:val="00FF47D8"/>
    <w:rsid w:val="00FF5014"/>
    <w:rsid w:val="00FF55D2"/>
    <w:rsid w:val="276FAC6C"/>
    <w:rsid w:val="29C05D80"/>
    <w:rsid w:val="4C67A3C1"/>
    <w:rsid w:val="5D02F50D"/>
    <w:rsid w:val="5E1E8077"/>
    <w:rsid w:val="628EFF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3236e"/>
    </o:shapedefaults>
    <o:shapelayout v:ext="edit">
      <o:idmap v:ext="edit" data="1"/>
    </o:shapelayout>
  </w:shapeDefaults>
  <w:decimalSymbol w:val="."/>
  <w:listSeparator w:val=","/>
  <w14:docId w14:val="4595CFDC"/>
  <w15:docId w15:val="{23463920-F045-4931-B018-0237E74FC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de-DE" w:eastAsia="de-DE"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99"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semiHidden/>
    <w:qFormat/>
    <w:rsid w:val="00272832"/>
    <w:rPr>
      <w:rFonts w:ascii="Arial" w:hAnsi="Arial"/>
      <w:szCs w:val="24"/>
      <w:lang w:val="en-GB"/>
    </w:rPr>
  </w:style>
  <w:style w:type="paragraph" w:styleId="1">
    <w:name w:val="heading 1"/>
    <w:aliases w:val="Section,Main heading,Heading 10,h1,Header1,level 1,Level 1 Head,tchead,Chapter Heading2,Head,123,Part,section break,Titre 1_offre,T1,PA Chapter,Level 1,Schedule number,Section Heading,fjb1,Heading 1numbered,1,Head1,Numbered,nu,H1,(Alt+1)"/>
    <w:basedOn w:val="a0"/>
    <w:next w:val="a0"/>
    <w:link w:val="1Char"/>
    <w:uiPriority w:val="99"/>
    <w:qFormat/>
    <w:rsid w:val="00417CCA"/>
    <w:pPr>
      <w:keepNext/>
      <w:keepLines/>
      <w:numPr>
        <w:numId w:val="13"/>
      </w:numPr>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Kop 2 Char1,Kop 2 Char Char,H2,GE Heading Level 2,Heading 2 Hidden,heading 2,2,h2,h21,(1.1),hd2,Sub-heading,sl2,Section 1.1,Headinnormalg 2,1.1 Heading 2,subheading,Subheading,Sub Heading,Lettered Heading 1,Chapter,1.Seite,Section 2.1"/>
    <w:basedOn w:val="a0"/>
    <w:next w:val="a0"/>
    <w:link w:val="2Char"/>
    <w:uiPriority w:val="99"/>
    <w:qFormat/>
    <w:rsid w:val="00501FB2"/>
    <w:pPr>
      <w:keepNext/>
      <w:keepLines/>
      <w:numPr>
        <w:ilvl w:val="1"/>
        <w:numId w:val="13"/>
      </w:numPr>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GE Heading Level 3,3,h3,H3,3heading,heading 3,(1.1.1),hd3,h31,Outline3,Paragraph,Section 1.1.1,12 Heading 3,RFP Heading 3,Task,Tsk,Criterion,RFP H3 - Q,RFI H3 (Q),Annotationen,Sub2Para,Use Case Name,Chapter x.x.x,Underrubrik2,Titre 3_offre"/>
    <w:basedOn w:val="a0"/>
    <w:next w:val="a0"/>
    <w:link w:val="3Char"/>
    <w:qFormat/>
    <w:rsid w:val="00146850"/>
    <w:pPr>
      <w:keepNext/>
      <w:keepLines/>
      <w:numPr>
        <w:ilvl w:val="2"/>
        <w:numId w:val="13"/>
      </w:numPr>
      <w:spacing w:before="40"/>
      <w:outlineLvl w:val="2"/>
    </w:pPr>
    <w:rPr>
      <w:rFonts w:asciiTheme="majorHAnsi" w:eastAsiaTheme="majorEastAsia" w:hAnsiTheme="majorHAnsi" w:cstheme="majorBidi"/>
      <w:color w:val="243F60" w:themeColor="accent1" w:themeShade="7F"/>
      <w:sz w:val="24"/>
    </w:rPr>
  </w:style>
  <w:style w:type="paragraph" w:styleId="40">
    <w:name w:val="heading 4"/>
    <w:aliases w:val="Sub-paragraph,h4,4,Heading3.5,BFs,Scnr,Titre 4_offre,H4,T4,Sub-Minor,Sub-Minor1,Sub-Minor2,Sub-Minor3,PARA4,PARA41,PARA42,PARA43,PARA411,PARA421,PARA44,PARA412,PARA422,PARA45,PARA413,PARA423,PARA46,PARA414,PARA424,PARA431,PARA4111,PARA4211"/>
    <w:basedOn w:val="a0"/>
    <w:next w:val="a0"/>
    <w:link w:val="4Char"/>
    <w:qFormat/>
    <w:rsid w:val="00146850"/>
    <w:pPr>
      <w:keepNext/>
      <w:keepLines/>
      <w:numPr>
        <w:ilvl w:val="3"/>
        <w:numId w:val="13"/>
      </w:numPr>
      <w:spacing w:before="40"/>
      <w:outlineLvl w:val="3"/>
    </w:pPr>
    <w:rPr>
      <w:rFonts w:asciiTheme="majorHAnsi" w:eastAsiaTheme="majorEastAsia" w:hAnsiTheme="majorHAnsi" w:cstheme="majorBidi"/>
      <w:i/>
      <w:iCs/>
      <w:color w:val="365F91" w:themeColor="accent1" w:themeShade="BF"/>
    </w:rPr>
  </w:style>
  <w:style w:type="paragraph" w:styleId="50">
    <w:name w:val="heading 5"/>
    <w:basedOn w:val="a0"/>
    <w:next w:val="a0"/>
    <w:link w:val="5Char"/>
    <w:qFormat/>
    <w:rsid w:val="00146850"/>
    <w:pPr>
      <w:keepNext/>
      <w:keepLines/>
      <w:numPr>
        <w:ilvl w:val="4"/>
        <w:numId w:val="13"/>
      </w:numPr>
      <w:spacing w:before="40"/>
      <w:outlineLvl w:val="4"/>
    </w:pPr>
    <w:rPr>
      <w:rFonts w:asciiTheme="majorHAnsi" w:eastAsiaTheme="majorEastAsia" w:hAnsiTheme="majorHAnsi" w:cstheme="majorBidi"/>
      <w:color w:val="365F91" w:themeColor="accent1" w:themeShade="BF"/>
    </w:rPr>
  </w:style>
  <w:style w:type="paragraph" w:styleId="6">
    <w:name w:val="heading 6"/>
    <w:basedOn w:val="a0"/>
    <w:next w:val="a0"/>
    <w:link w:val="6Char"/>
    <w:qFormat/>
    <w:rsid w:val="00146850"/>
    <w:pPr>
      <w:keepNext/>
      <w:keepLines/>
      <w:numPr>
        <w:ilvl w:val="5"/>
        <w:numId w:val="13"/>
      </w:numPr>
      <w:spacing w:before="40"/>
      <w:outlineLvl w:val="5"/>
    </w:pPr>
    <w:rPr>
      <w:rFonts w:asciiTheme="majorHAnsi" w:eastAsiaTheme="majorEastAsia" w:hAnsiTheme="majorHAnsi" w:cstheme="majorBidi"/>
      <w:color w:val="243F60" w:themeColor="accent1" w:themeShade="7F"/>
    </w:rPr>
  </w:style>
  <w:style w:type="paragraph" w:styleId="7">
    <w:name w:val="heading 7"/>
    <w:basedOn w:val="a0"/>
    <w:next w:val="a0"/>
    <w:link w:val="7Char"/>
    <w:unhideWhenUsed/>
    <w:qFormat/>
    <w:rsid w:val="00146850"/>
    <w:pPr>
      <w:keepNext/>
      <w:keepLines/>
      <w:numPr>
        <w:ilvl w:val="6"/>
        <w:numId w:val="13"/>
      </w:numPr>
      <w:spacing w:before="40"/>
      <w:outlineLvl w:val="6"/>
    </w:pPr>
    <w:rPr>
      <w:rFonts w:asciiTheme="majorHAnsi" w:eastAsiaTheme="majorEastAsia" w:hAnsiTheme="majorHAnsi" w:cstheme="majorBidi"/>
      <w:i/>
      <w:iCs/>
      <w:color w:val="243F60" w:themeColor="accent1" w:themeShade="7F"/>
    </w:rPr>
  </w:style>
  <w:style w:type="paragraph" w:styleId="8">
    <w:name w:val="heading 8"/>
    <w:basedOn w:val="a0"/>
    <w:next w:val="a0"/>
    <w:link w:val="8Char"/>
    <w:unhideWhenUsed/>
    <w:qFormat/>
    <w:rsid w:val="00146850"/>
    <w:pPr>
      <w:keepNext/>
      <w:keepLines/>
      <w:numPr>
        <w:ilvl w:val="7"/>
        <w:numId w:val="13"/>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Char"/>
    <w:unhideWhenUsed/>
    <w:qFormat/>
    <w:rsid w:val="00146850"/>
    <w:pPr>
      <w:keepNext/>
      <w:keepLines/>
      <w:numPr>
        <w:ilvl w:val="8"/>
        <w:numId w:val="1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aliases w:val="ENTSO-E Table"/>
    <w:basedOn w:val="a2"/>
    <w:rsid w:val="00015A04"/>
    <w:tblPr>
      <w:tblStyleRowBandSize w:val="1"/>
      <w:tblStyleColBandSize w:val="1"/>
      <w:tblBorders>
        <w:insideV w:val="single" w:sz="12" w:space="0" w:color="FFFFFF"/>
      </w:tblBorders>
      <w:tblCellMar>
        <w:top w:w="68" w:type="dxa"/>
        <w:left w:w="57" w:type="dxa"/>
        <w:bottom w:w="68" w:type="dxa"/>
        <w:right w:w="57" w:type="dxa"/>
      </w:tblCellMar>
    </w:tblPr>
    <w:tcPr>
      <w:shd w:val="clear" w:color="auto" w:fill="auto"/>
    </w:tcPr>
    <w:tblStylePr w:type="firstRow">
      <w:rPr>
        <w:rFonts w:ascii="Arial" w:hAnsi="Arial"/>
        <w:b w:val="0"/>
        <w:color w:val="23236E"/>
        <w:sz w:val="28"/>
      </w:rPr>
      <w:tblPr/>
      <w:tcPr>
        <w:tcBorders>
          <w:top w:val="nil"/>
          <w:left w:val="nil"/>
          <w:bottom w:val="nil"/>
          <w:right w:val="nil"/>
          <w:insideH w:val="nil"/>
          <w:insideV w:val="nil"/>
          <w:tl2br w:val="nil"/>
          <w:tr2bl w:val="nil"/>
        </w:tcBorders>
      </w:tcPr>
    </w:tblStylePr>
    <w:tblStylePr w:type="lastRow">
      <w:rPr>
        <w:rFonts w:ascii="Times New Roman" w:hAnsi="Times New Roman"/>
        <w:sz w:val="22"/>
      </w:rPr>
    </w:tblStylePr>
    <w:tblStylePr w:type="firstCol">
      <w:rPr>
        <w:rFonts w:ascii="Times New Roman" w:hAnsi="Times New Roman"/>
        <w:sz w:val="22"/>
      </w:rPr>
      <w:tblPr>
        <w:tblCellMar>
          <w:top w:w="34" w:type="dxa"/>
          <w:left w:w="57" w:type="dxa"/>
          <w:bottom w:w="34" w:type="dxa"/>
          <w:right w:w="85" w:type="dxa"/>
        </w:tblCellMar>
      </w:tblPr>
    </w:tblStylePr>
    <w:tblStylePr w:type="lastCol">
      <w:rPr>
        <w:rFonts w:ascii="Times New Roman" w:hAnsi="Times New Roman"/>
        <w:sz w:val="22"/>
      </w:rPr>
    </w:tblStylePr>
    <w:tblStylePr w:type="band2Vert">
      <w:rPr>
        <w:rFonts w:ascii="Times New Roman" w:hAnsi="Times New Roman"/>
      </w:rPr>
    </w:tblStylePr>
    <w:tblStylePr w:type="band1Horz">
      <w:rPr>
        <w:rFonts w:ascii="Times New Roman" w:hAnsi="Times New Roman"/>
        <w:sz w:val="18"/>
      </w:rPr>
      <w:tblPr/>
      <w:tcPr>
        <w:shd w:val="clear" w:color="auto" w:fill="D9D9D9" w:themeFill="background1" w:themeFillShade="D9"/>
      </w:tcPr>
    </w:tblStylePr>
  </w:style>
  <w:style w:type="paragraph" w:customStyle="1" w:styleId="headlineheader">
    <w:name w:val="headline header"/>
    <w:link w:val="headlineheaderZchn"/>
    <w:rsid w:val="000C304C"/>
    <w:pPr>
      <w:spacing w:after="200" w:line="380" w:lineRule="exact"/>
    </w:pPr>
    <w:rPr>
      <w:rFonts w:ascii="Arial" w:hAnsi="Arial"/>
      <w:b/>
      <w:bCs/>
      <w:color w:val="23236E"/>
      <w:sz w:val="40"/>
      <w:szCs w:val="24"/>
      <w:lang w:val="en-GB"/>
    </w:rPr>
  </w:style>
  <w:style w:type="character" w:customStyle="1" w:styleId="headlineheaderZchn">
    <w:name w:val="headline header Zchn"/>
    <w:basedOn w:val="a1"/>
    <w:link w:val="headlineheader"/>
    <w:rsid w:val="00F13C42"/>
    <w:rPr>
      <w:rFonts w:ascii="Arial" w:hAnsi="Arial"/>
      <w:b/>
      <w:bCs/>
      <w:color w:val="23236E"/>
      <w:sz w:val="40"/>
      <w:szCs w:val="24"/>
      <w:lang w:val="en-GB"/>
    </w:rPr>
  </w:style>
  <w:style w:type="paragraph" w:customStyle="1" w:styleId="exampleheaderdate">
    <w:name w:val="example header date"/>
    <w:basedOn w:val="headlineheader"/>
    <w:link w:val="exampleheaderdateZchn"/>
    <w:semiHidden/>
    <w:rsid w:val="000C304C"/>
    <w:pPr>
      <w:spacing w:after="380" w:line="340" w:lineRule="exact"/>
    </w:pPr>
    <w:rPr>
      <w:b w:val="0"/>
      <w:bCs w:val="0"/>
      <w:sz w:val="24"/>
    </w:rPr>
  </w:style>
  <w:style w:type="character" w:customStyle="1" w:styleId="exampleheaderdateZchn">
    <w:name w:val="example header date Zchn"/>
    <w:basedOn w:val="headlineheaderZchn"/>
    <w:link w:val="exampleheaderdate"/>
    <w:semiHidden/>
    <w:rsid w:val="00A7023E"/>
    <w:rPr>
      <w:rFonts w:ascii="Arial" w:hAnsi="Arial"/>
      <w:b/>
      <w:bCs/>
      <w:color w:val="23236E"/>
      <w:sz w:val="24"/>
      <w:szCs w:val="24"/>
      <w:lang w:val="en-GB"/>
    </w:rPr>
  </w:style>
  <w:style w:type="paragraph" w:customStyle="1" w:styleId="HEADERexample">
    <w:name w:val="HEADER example"/>
    <w:semiHidden/>
    <w:rsid w:val="00755B42"/>
    <w:pPr>
      <w:pBdr>
        <w:bottom w:val="single" w:sz="6" w:space="5" w:color="23236E"/>
      </w:pBdr>
      <w:spacing w:after="320"/>
    </w:pPr>
    <w:rPr>
      <w:rFonts w:ascii="Arial" w:hAnsi="Arial"/>
      <w:b/>
      <w:bCs/>
      <w:color w:val="23236E"/>
      <w:sz w:val="40"/>
      <w:lang w:val="en-GB"/>
    </w:rPr>
  </w:style>
  <w:style w:type="character" w:customStyle="1" w:styleId="tabletext">
    <w:name w:val="table text"/>
    <w:basedOn w:val="a1"/>
    <w:uiPriority w:val="2"/>
    <w:qFormat/>
    <w:rsid w:val="00A36B08"/>
    <w:rPr>
      <w:rFonts w:ascii="Times New Roman" w:hAnsi="Times New Roman"/>
      <w:sz w:val="22"/>
      <w:lang w:val="en-GB"/>
    </w:rPr>
  </w:style>
  <w:style w:type="paragraph" w:styleId="a5">
    <w:name w:val="Balloon Text"/>
    <w:basedOn w:val="a0"/>
    <w:link w:val="Char"/>
    <w:uiPriority w:val="99"/>
    <w:semiHidden/>
    <w:rsid w:val="004247C4"/>
    <w:rPr>
      <w:rFonts w:ascii="Tahoma" w:hAnsi="Tahoma" w:cs="Tahoma"/>
      <w:sz w:val="16"/>
      <w:szCs w:val="16"/>
    </w:rPr>
  </w:style>
  <w:style w:type="character" w:customStyle="1" w:styleId="Char">
    <w:name w:val="Κείμενο πλαισίου Char"/>
    <w:basedOn w:val="a1"/>
    <w:link w:val="a5"/>
    <w:uiPriority w:val="99"/>
    <w:semiHidden/>
    <w:rsid w:val="004247C4"/>
    <w:rPr>
      <w:rFonts w:ascii="Tahoma" w:hAnsi="Tahoma" w:cs="Tahoma"/>
      <w:sz w:val="16"/>
      <w:szCs w:val="16"/>
    </w:rPr>
  </w:style>
  <w:style w:type="paragraph" w:customStyle="1" w:styleId="Day14pt">
    <w:name w:val="Day 14 pt"/>
    <w:basedOn w:val="exampleheaderdate"/>
    <w:next w:val="a0"/>
    <w:link w:val="Day14ptZchn1"/>
    <w:semiHidden/>
    <w:rsid w:val="00371607"/>
    <w:pPr>
      <w:spacing w:after="120"/>
    </w:pPr>
    <w:rPr>
      <w:b/>
      <w:sz w:val="28"/>
      <w:szCs w:val="28"/>
    </w:rPr>
  </w:style>
  <w:style w:type="character" w:customStyle="1" w:styleId="Day14ptZchn1">
    <w:name w:val="Day 14 pt Zchn1"/>
    <w:basedOn w:val="exampleheaderdateZchn"/>
    <w:link w:val="Day14pt"/>
    <w:semiHidden/>
    <w:rsid w:val="00A7023E"/>
    <w:rPr>
      <w:rFonts w:ascii="Arial" w:hAnsi="Arial"/>
      <w:b/>
      <w:bCs/>
      <w:color w:val="23236E"/>
      <w:sz w:val="28"/>
      <w:szCs w:val="28"/>
      <w:lang w:val="en-GB"/>
    </w:rPr>
  </w:style>
  <w:style w:type="character" w:customStyle="1" w:styleId="Day14ptZchn">
    <w:name w:val="Day 14 pt Zchn"/>
    <w:basedOn w:val="exampleheaderdateZchn"/>
    <w:rsid w:val="00F13C42"/>
    <w:rPr>
      <w:rFonts w:ascii="Arial" w:hAnsi="Arial"/>
      <w:b/>
      <w:bCs/>
      <w:color w:val="23236E"/>
      <w:sz w:val="24"/>
      <w:szCs w:val="24"/>
      <w:lang w:val="en-GB"/>
    </w:rPr>
  </w:style>
  <w:style w:type="paragraph" w:styleId="a6">
    <w:name w:val="List Paragraph"/>
    <w:aliases w:val="Bullet list,Colorful List - Accent 11,Liste Niveau 1,EG Bullet 1"/>
    <w:basedOn w:val="a0"/>
    <w:link w:val="Char0"/>
    <w:uiPriority w:val="34"/>
    <w:qFormat/>
    <w:rsid w:val="002F1C72"/>
    <w:pPr>
      <w:ind w:left="720"/>
      <w:contextualSpacing/>
    </w:pPr>
  </w:style>
  <w:style w:type="paragraph" w:customStyle="1" w:styleId="headline1">
    <w:name w:val="headline 1"/>
    <w:next w:val="a"/>
    <w:link w:val="headline1Zchn"/>
    <w:qFormat/>
    <w:rsid w:val="00CD3681"/>
    <w:pPr>
      <w:pageBreakBefore/>
      <w:spacing w:before="400" w:after="120" w:line="340" w:lineRule="exact"/>
      <w:ind w:left="357" w:hanging="357"/>
    </w:pPr>
    <w:rPr>
      <w:rFonts w:ascii="Arial" w:hAnsi="Arial"/>
      <w:b/>
      <w:color w:val="23236E"/>
      <w:sz w:val="28"/>
      <w:szCs w:val="28"/>
      <w:lang w:val="en-GB"/>
    </w:rPr>
  </w:style>
  <w:style w:type="character" w:customStyle="1" w:styleId="headline1Zchn">
    <w:name w:val="headline 1 Zchn"/>
    <w:basedOn w:val="a1"/>
    <w:link w:val="headline1"/>
    <w:rsid w:val="00CD3681"/>
    <w:rPr>
      <w:rFonts w:ascii="Arial" w:hAnsi="Arial"/>
      <w:b/>
      <w:color w:val="23236E"/>
      <w:sz w:val="28"/>
      <w:szCs w:val="28"/>
      <w:lang w:val="en-GB"/>
    </w:rPr>
  </w:style>
  <w:style w:type="paragraph" w:customStyle="1" w:styleId="tablehead">
    <w:name w:val="table head"/>
    <w:basedOn w:val="exampleheaderdate"/>
    <w:link w:val="tableheadZchn"/>
    <w:uiPriority w:val="2"/>
    <w:qFormat/>
    <w:rsid w:val="00D33F40"/>
    <w:rPr>
      <w:b/>
      <w:sz w:val="28"/>
      <w:szCs w:val="28"/>
    </w:rPr>
  </w:style>
  <w:style w:type="character" w:customStyle="1" w:styleId="tableheadZchn">
    <w:name w:val="table head Zchn"/>
    <w:basedOn w:val="exampleheaderdateZchn"/>
    <w:link w:val="tablehead"/>
    <w:uiPriority w:val="2"/>
    <w:rsid w:val="00D33F40"/>
    <w:rPr>
      <w:rFonts w:ascii="Arial" w:hAnsi="Arial"/>
      <w:b/>
      <w:bCs/>
      <w:color w:val="23236E"/>
      <w:sz w:val="28"/>
      <w:szCs w:val="28"/>
      <w:lang w:val="en-GB"/>
    </w:rPr>
  </w:style>
  <w:style w:type="paragraph" w:customStyle="1" w:styleId="textregular">
    <w:name w:val="text regular"/>
    <w:link w:val="textregularZchn"/>
    <w:qFormat/>
    <w:rsid w:val="00776AAC"/>
    <w:pPr>
      <w:spacing w:after="120"/>
      <w:jc w:val="both"/>
    </w:pPr>
    <w:rPr>
      <w:rFonts w:ascii="Tahoma" w:hAnsi="Tahoma"/>
      <w:szCs w:val="19"/>
      <w:lang w:val="en-GB"/>
    </w:rPr>
  </w:style>
  <w:style w:type="character" w:customStyle="1" w:styleId="textregularZchn">
    <w:name w:val="text regular Zchn"/>
    <w:basedOn w:val="headline1Zchn"/>
    <w:link w:val="textregular"/>
    <w:rsid w:val="00776AAC"/>
    <w:rPr>
      <w:rFonts w:ascii="Tahoma" w:hAnsi="Tahoma"/>
      <w:b w:val="0"/>
      <w:color w:val="23236E"/>
      <w:sz w:val="28"/>
      <w:szCs w:val="19"/>
      <w:lang w:val="en-GB"/>
    </w:rPr>
  </w:style>
  <w:style w:type="paragraph" w:customStyle="1" w:styleId="decisionhead">
    <w:name w:val="decision head"/>
    <w:next w:val="a0"/>
    <w:link w:val="decisionheadZchn"/>
    <w:uiPriority w:val="3"/>
    <w:qFormat/>
    <w:rsid w:val="000771A5"/>
    <w:pPr>
      <w:pBdr>
        <w:top w:val="single" w:sz="24" w:space="1" w:color="B4B4C8"/>
        <w:left w:val="single" w:sz="24" w:space="4" w:color="B4B4C8"/>
        <w:right w:val="single" w:sz="24" w:space="4" w:color="B4B4C8"/>
      </w:pBdr>
      <w:shd w:val="clear" w:color="auto" w:fill="B4B4C8"/>
      <w:spacing w:line="260" w:lineRule="exact"/>
      <w:ind w:left="170" w:right="170"/>
    </w:pPr>
    <w:rPr>
      <w:rFonts w:ascii="Arial" w:hAnsi="Arial" w:cs="Arial"/>
      <w:b/>
      <w:color w:val="23236E"/>
      <w:sz w:val="24"/>
      <w:lang w:val="en-GB"/>
    </w:rPr>
  </w:style>
  <w:style w:type="character" w:customStyle="1" w:styleId="decisionheadZchn">
    <w:name w:val="decision head Zchn"/>
    <w:basedOn w:val="a1"/>
    <w:link w:val="decisionhead"/>
    <w:uiPriority w:val="3"/>
    <w:rsid w:val="001330E2"/>
    <w:rPr>
      <w:rFonts w:ascii="Arial" w:hAnsi="Arial" w:cs="Arial"/>
      <w:b/>
      <w:color w:val="23236E"/>
      <w:sz w:val="24"/>
      <w:shd w:val="clear" w:color="auto" w:fill="B4B4C8"/>
      <w:lang w:val="en-GB"/>
    </w:rPr>
  </w:style>
  <w:style w:type="paragraph" w:customStyle="1" w:styleId="headline3">
    <w:name w:val="headline 3"/>
    <w:basedOn w:val="textregular"/>
    <w:next w:val="textregular"/>
    <w:link w:val="headline3Zchn"/>
    <w:qFormat/>
    <w:rsid w:val="00672A61"/>
    <w:pPr>
      <w:keepNext/>
      <w:spacing w:after="20"/>
      <w:ind w:left="1225" w:hanging="505"/>
    </w:pPr>
    <w:rPr>
      <w:b/>
      <w:color w:val="23236E"/>
    </w:rPr>
  </w:style>
  <w:style w:type="character" w:customStyle="1" w:styleId="headline3Zchn">
    <w:name w:val="headline 3 Zchn"/>
    <w:basedOn w:val="textregularZchn"/>
    <w:link w:val="headline3"/>
    <w:rsid w:val="00672A61"/>
    <w:rPr>
      <w:rFonts w:ascii="Arial" w:hAnsi="Arial"/>
      <w:b w:val="0"/>
      <w:color w:val="23236E"/>
      <w:sz w:val="22"/>
      <w:szCs w:val="19"/>
      <w:lang w:val="en-GB"/>
    </w:rPr>
  </w:style>
  <w:style w:type="paragraph" w:customStyle="1" w:styleId="textenumeration">
    <w:name w:val="text enumeration"/>
    <w:link w:val="textenumerationZchn"/>
    <w:uiPriority w:val="1"/>
    <w:qFormat/>
    <w:rsid w:val="00455CC4"/>
    <w:pPr>
      <w:numPr>
        <w:numId w:val="2"/>
      </w:numPr>
      <w:spacing w:after="120"/>
      <w:contextualSpacing/>
    </w:pPr>
    <w:rPr>
      <w:szCs w:val="19"/>
      <w:lang w:val="en-GB"/>
    </w:rPr>
  </w:style>
  <w:style w:type="character" w:customStyle="1" w:styleId="textenumerationZchn">
    <w:name w:val="text enumeration Zchn"/>
    <w:basedOn w:val="textregularZchn"/>
    <w:link w:val="textenumeration"/>
    <w:uiPriority w:val="1"/>
    <w:rsid w:val="00455CC4"/>
    <w:rPr>
      <w:rFonts w:ascii="Tahoma" w:hAnsi="Tahoma"/>
      <w:b w:val="0"/>
      <w:color w:val="23236E"/>
      <w:sz w:val="28"/>
      <w:szCs w:val="19"/>
      <w:lang w:val="en-GB"/>
    </w:rPr>
  </w:style>
  <w:style w:type="paragraph" w:customStyle="1" w:styleId="textbullets">
    <w:name w:val="text bullets"/>
    <w:link w:val="textbulletsZchn"/>
    <w:uiPriority w:val="1"/>
    <w:qFormat/>
    <w:rsid w:val="00BC38B7"/>
    <w:pPr>
      <w:numPr>
        <w:numId w:val="3"/>
      </w:numPr>
      <w:contextualSpacing/>
    </w:pPr>
    <w:rPr>
      <w:szCs w:val="19"/>
      <w:lang w:val="en-GB"/>
    </w:rPr>
  </w:style>
  <w:style w:type="character" w:customStyle="1" w:styleId="textbulletsZchn">
    <w:name w:val="text bullets Zchn"/>
    <w:basedOn w:val="textregularZchn"/>
    <w:link w:val="textbullets"/>
    <w:uiPriority w:val="1"/>
    <w:rsid w:val="001330E2"/>
    <w:rPr>
      <w:rFonts w:ascii="Tahoma" w:hAnsi="Tahoma"/>
      <w:b w:val="0"/>
      <w:color w:val="23236E"/>
      <w:sz w:val="28"/>
      <w:szCs w:val="19"/>
      <w:lang w:val="en-GB"/>
    </w:rPr>
  </w:style>
  <w:style w:type="paragraph" w:styleId="a7">
    <w:name w:val="footer"/>
    <w:aliases w:val="FOOTER"/>
    <w:basedOn w:val="a0"/>
    <w:link w:val="Char1"/>
    <w:uiPriority w:val="99"/>
    <w:rsid w:val="00D0292A"/>
    <w:pPr>
      <w:tabs>
        <w:tab w:val="center" w:pos="4536"/>
        <w:tab w:val="right" w:pos="9072"/>
      </w:tabs>
    </w:pPr>
  </w:style>
  <w:style w:type="character" w:customStyle="1" w:styleId="Char1">
    <w:name w:val="Υποσέλιδο Char"/>
    <w:aliases w:val="FOOTER Char"/>
    <w:basedOn w:val="a1"/>
    <w:link w:val="a7"/>
    <w:uiPriority w:val="99"/>
    <w:rsid w:val="00D0292A"/>
    <w:rPr>
      <w:rFonts w:ascii="Arial" w:hAnsi="Arial"/>
      <w:szCs w:val="24"/>
    </w:rPr>
  </w:style>
  <w:style w:type="paragraph" w:styleId="a8">
    <w:name w:val="header"/>
    <w:aliases w:val="Header Char1,Header Char Char,Header Char Char Char Char"/>
    <w:basedOn w:val="a0"/>
    <w:link w:val="Char2"/>
    <w:uiPriority w:val="99"/>
    <w:rsid w:val="00D0292A"/>
    <w:pPr>
      <w:tabs>
        <w:tab w:val="center" w:pos="4536"/>
        <w:tab w:val="right" w:pos="9072"/>
      </w:tabs>
    </w:pPr>
  </w:style>
  <w:style w:type="character" w:customStyle="1" w:styleId="Char2">
    <w:name w:val="Κεφαλίδα Char"/>
    <w:aliases w:val="Header Char1 Char,Header Char Char Char,Header Char Char Char Char Char"/>
    <w:basedOn w:val="a1"/>
    <w:link w:val="a8"/>
    <w:uiPriority w:val="99"/>
    <w:rsid w:val="00D0292A"/>
    <w:rPr>
      <w:rFonts w:ascii="Arial" w:hAnsi="Arial"/>
      <w:szCs w:val="24"/>
    </w:rPr>
  </w:style>
  <w:style w:type="paragraph" w:styleId="a9">
    <w:name w:val="footnote text"/>
    <w:aliases w:val="footnotes"/>
    <w:basedOn w:val="a0"/>
    <w:link w:val="Char3"/>
    <w:uiPriority w:val="99"/>
    <w:semiHidden/>
    <w:rsid w:val="00A36B08"/>
    <w:rPr>
      <w:rFonts w:ascii="Times New Roman" w:hAnsi="Times New Roman"/>
      <w:sz w:val="19"/>
      <w:szCs w:val="20"/>
    </w:rPr>
  </w:style>
  <w:style w:type="character" w:customStyle="1" w:styleId="Char3">
    <w:name w:val="Κείμενο υποσημείωσης Char"/>
    <w:aliases w:val="footnotes Char"/>
    <w:basedOn w:val="a1"/>
    <w:link w:val="a9"/>
    <w:uiPriority w:val="99"/>
    <w:semiHidden/>
    <w:rsid w:val="00A36B08"/>
    <w:rPr>
      <w:sz w:val="19"/>
      <w:lang w:val="en-GB"/>
    </w:rPr>
  </w:style>
  <w:style w:type="character" w:styleId="aa">
    <w:name w:val="footnote reference"/>
    <w:basedOn w:val="a1"/>
    <w:uiPriority w:val="99"/>
    <w:semiHidden/>
    <w:rsid w:val="00291401"/>
    <w:rPr>
      <w:vertAlign w:val="superscript"/>
    </w:rPr>
  </w:style>
  <w:style w:type="paragraph" w:customStyle="1" w:styleId="decisionbullet1">
    <w:name w:val="decision bullet 1"/>
    <w:basedOn w:val="a0"/>
    <w:link w:val="decisionbullet1Zchn"/>
    <w:uiPriority w:val="3"/>
    <w:qFormat/>
    <w:rsid w:val="00B8360C"/>
    <w:pPr>
      <w:numPr>
        <w:numId w:val="1"/>
      </w:numPr>
      <w:pBdr>
        <w:top w:val="single" w:sz="24" w:space="0" w:color="B4B4C8"/>
        <w:left w:val="single" w:sz="24" w:space="4" w:color="B4B4C8"/>
        <w:bottom w:val="single" w:sz="24" w:space="0" w:color="B4B4C8"/>
        <w:right w:val="single" w:sz="24" w:space="4" w:color="B4B4C8"/>
      </w:pBdr>
      <w:shd w:val="clear" w:color="auto" w:fill="B4B4C8"/>
      <w:ind w:left="527" w:right="170" w:hanging="357"/>
    </w:pPr>
    <w:rPr>
      <w:rFonts w:ascii="Times New Roman" w:hAnsi="Times New Roman"/>
      <w:position w:val="8"/>
      <w:szCs w:val="19"/>
    </w:rPr>
  </w:style>
  <w:style w:type="character" w:customStyle="1" w:styleId="decisionbullet1Zchn">
    <w:name w:val="decision bullet 1 Zchn"/>
    <w:basedOn w:val="a1"/>
    <w:link w:val="decisionbullet1"/>
    <w:uiPriority w:val="3"/>
    <w:rsid w:val="00B8360C"/>
    <w:rPr>
      <w:position w:val="8"/>
      <w:szCs w:val="19"/>
      <w:shd w:val="clear" w:color="auto" w:fill="B4B4C8"/>
      <w:lang w:val="en-GB"/>
    </w:rPr>
  </w:style>
  <w:style w:type="paragraph" w:customStyle="1" w:styleId="decisionbullet2">
    <w:name w:val="decision bullet 2"/>
    <w:basedOn w:val="decisionbullet1"/>
    <w:link w:val="decisionbullet2Zchn"/>
    <w:uiPriority w:val="3"/>
    <w:qFormat/>
    <w:rsid w:val="0043379B"/>
    <w:pPr>
      <w:pBdr>
        <w:left w:val="single" w:sz="24" w:space="21" w:color="B4B4C8"/>
        <w:bottom w:val="single" w:sz="24" w:space="3" w:color="B4B4C8"/>
      </w:pBdr>
      <w:ind w:left="884" w:hanging="374"/>
      <w:outlineLvl w:val="0"/>
    </w:pPr>
  </w:style>
  <w:style w:type="character" w:customStyle="1" w:styleId="decisionbullet2Zchn">
    <w:name w:val="decision bullet 2 Zchn"/>
    <w:basedOn w:val="decisionbullet1Zchn"/>
    <w:link w:val="decisionbullet2"/>
    <w:uiPriority w:val="3"/>
    <w:rsid w:val="0043379B"/>
    <w:rPr>
      <w:position w:val="8"/>
      <w:szCs w:val="19"/>
      <w:shd w:val="clear" w:color="auto" w:fill="B4B4C8"/>
      <w:lang w:val="en-GB"/>
    </w:rPr>
  </w:style>
  <w:style w:type="paragraph" w:customStyle="1" w:styleId="headline2">
    <w:name w:val="headline 2"/>
    <w:basedOn w:val="headline1"/>
    <w:next w:val="textregular"/>
    <w:qFormat/>
    <w:rsid w:val="00A148F6"/>
    <w:pPr>
      <w:keepNext/>
      <w:pageBreakBefore w:val="0"/>
      <w:spacing w:line="260" w:lineRule="exact"/>
      <w:ind w:left="0" w:firstLine="0"/>
    </w:pPr>
    <w:rPr>
      <w:rFonts w:ascii="Times New Roman" w:hAnsi="Times New Roman"/>
      <w:bCs/>
      <w:szCs w:val="24"/>
    </w:rPr>
  </w:style>
  <w:style w:type="paragraph" w:customStyle="1" w:styleId="captions">
    <w:name w:val="captions"/>
    <w:next w:val="textregular"/>
    <w:uiPriority w:val="2"/>
    <w:qFormat/>
    <w:rsid w:val="00D33F40"/>
    <w:pPr>
      <w:spacing w:after="120"/>
    </w:pPr>
    <w:rPr>
      <w:i/>
      <w:szCs w:val="24"/>
      <w:lang w:val="en-GB"/>
    </w:rPr>
  </w:style>
  <w:style w:type="paragraph" w:styleId="ab">
    <w:name w:val="Note Heading"/>
    <w:basedOn w:val="a0"/>
    <w:next w:val="a0"/>
    <w:link w:val="Char4"/>
    <w:semiHidden/>
    <w:rsid w:val="0074372B"/>
    <w:rPr>
      <w:rFonts w:ascii="Times New Roman" w:hAnsi="Times New Roman"/>
      <w:sz w:val="19"/>
    </w:rPr>
  </w:style>
  <w:style w:type="character" w:customStyle="1" w:styleId="Char4">
    <w:name w:val="Επικεφαλίδα σημείωσης Char"/>
    <w:basedOn w:val="a1"/>
    <w:link w:val="ab"/>
    <w:semiHidden/>
    <w:rsid w:val="0074372B"/>
    <w:rPr>
      <w:sz w:val="19"/>
      <w:szCs w:val="24"/>
    </w:rPr>
  </w:style>
  <w:style w:type="paragraph" w:styleId="ac">
    <w:name w:val="endnote text"/>
    <w:basedOn w:val="a0"/>
    <w:link w:val="Char5"/>
    <w:semiHidden/>
    <w:rsid w:val="00084E16"/>
    <w:rPr>
      <w:rFonts w:ascii="Times New Roman" w:hAnsi="Times New Roman"/>
      <w:sz w:val="19"/>
      <w:szCs w:val="20"/>
    </w:rPr>
  </w:style>
  <w:style w:type="character" w:customStyle="1" w:styleId="Char5">
    <w:name w:val="Κείμενο σημείωσης τέλους Char"/>
    <w:basedOn w:val="a1"/>
    <w:link w:val="ac"/>
    <w:semiHidden/>
    <w:rsid w:val="00084E16"/>
    <w:rPr>
      <w:sz w:val="19"/>
      <w:szCs w:val="20"/>
    </w:rPr>
  </w:style>
  <w:style w:type="character" w:styleId="ad">
    <w:name w:val="endnote reference"/>
    <w:basedOn w:val="a1"/>
    <w:semiHidden/>
    <w:rsid w:val="00084E16"/>
    <w:rPr>
      <w:vertAlign w:val="superscript"/>
    </w:rPr>
  </w:style>
  <w:style w:type="character" w:customStyle="1" w:styleId="TabTimes95pt">
    <w:name w:val="Tab Times 9_5 pt"/>
    <w:basedOn w:val="a1"/>
    <w:qFormat/>
    <w:rsid w:val="00CA222D"/>
    <w:rPr>
      <w:rFonts w:ascii="Times New Roman" w:hAnsi="Times New Roman"/>
      <w:sz w:val="19"/>
    </w:rPr>
  </w:style>
  <w:style w:type="character" w:customStyle="1" w:styleId="1Char">
    <w:name w:val="Επικεφαλίδα 1 Char"/>
    <w:aliases w:val="Section Char,Main heading Char,Heading 10 Char,h1 Char,Header1 Char,level 1 Char,Level 1 Head Char,tchead Char,Chapter Heading2 Char,Head Char,123 Char,Part Char,section break Char,Titre 1_offre Char,T1 Char,PA Chapter Char,fjb1 Char"/>
    <w:basedOn w:val="a1"/>
    <w:link w:val="1"/>
    <w:uiPriority w:val="99"/>
    <w:rsid w:val="00417CCA"/>
    <w:rPr>
      <w:rFonts w:asciiTheme="majorHAnsi" w:eastAsiaTheme="majorEastAsia" w:hAnsiTheme="majorHAnsi" w:cstheme="majorBidi"/>
      <w:b/>
      <w:bCs/>
      <w:color w:val="365F91" w:themeColor="accent1" w:themeShade="BF"/>
      <w:sz w:val="28"/>
      <w:szCs w:val="28"/>
      <w:lang w:val="en-GB"/>
    </w:rPr>
  </w:style>
  <w:style w:type="paragraph" w:styleId="ae">
    <w:name w:val="TOC Heading"/>
    <w:basedOn w:val="1"/>
    <w:next w:val="a0"/>
    <w:uiPriority w:val="39"/>
    <w:unhideWhenUsed/>
    <w:qFormat/>
    <w:rsid w:val="00417CCA"/>
    <w:pPr>
      <w:spacing w:line="276" w:lineRule="auto"/>
      <w:outlineLvl w:val="9"/>
    </w:pPr>
  </w:style>
  <w:style w:type="paragraph" w:styleId="11">
    <w:name w:val="toc 1"/>
    <w:basedOn w:val="a0"/>
    <w:next w:val="a0"/>
    <w:autoRedefine/>
    <w:uiPriority w:val="39"/>
    <w:unhideWhenUsed/>
    <w:rsid w:val="00282994"/>
    <w:pPr>
      <w:tabs>
        <w:tab w:val="left" w:pos="440"/>
        <w:tab w:val="right" w:leader="dot" w:pos="9514"/>
      </w:tabs>
      <w:spacing w:after="100"/>
    </w:pPr>
    <w:rPr>
      <w:rFonts w:ascii="Times New Roman" w:hAnsi="Times New Roman"/>
      <w:b/>
      <w:noProof/>
    </w:rPr>
  </w:style>
  <w:style w:type="character" w:styleId="-">
    <w:name w:val="Hyperlink"/>
    <w:basedOn w:val="a1"/>
    <w:uiPriority w:val="99"/>
    <w:unhideWhenUsed/>
    <w:rsid w:val="00AD7D12"/>
    <w:rPr>
      <w:color w:val="0000FF" w:themeColor="hyperlink"/>
      <w:u w:val="single"/>
    </w:rPr>
  </w:style>
  <w:style w:type="paragraph" w:styleId="20">
    <w:name w:val="toc 2"/>
    <w:basedOn w:val="a0"/>
    <w:next w:val="a0"/>
    <w:autoRedefine/>
    <w:uiPriority w:val="39"/>
    <w:unhideWhenUsed/>
    <w:rsid w:val="009F13F4"/>
    <w:pPr>
      <w:tabs>
        <w:tab w:val="left" w:pos="880"/>
        <w:tab w:val="right" w:leader="dot" w:pos="9514"/>
      </w:tabs>
      <w:spacing w:after="100"/>
      <w:ind w:left="220"/>
      <w:jc w:val="center"/>
    </w:pPr>
    <w:rPr>
      <w:rFonts w:ascii="Times New Roman" w:hAnsi="Times New Roman"/>
    </w:rPr>
  </w:style>
  <w:style w:type="paragraph" w:styleId="31">
    <w:name w:val="toc 3"/>
    <w:basedOn w:val="a0"/>
    <w:next w:val="a0"/>
    <w:autoRedefine/>
    <w:uiPriority w:val="39"/>
    <w:unhideWhenUsed/>
    <w:rsid w:val="00E4117D"/>
    <w:pPr>
      <w:tabs>
        <w:tab w:val="left" w:pos="1320"/>
        <w:tab w:val="right" w:leader="dot" w:pos="9514"/>
      </w:tabs>
      <w:spacing w:after="100"/>
      <w:ind w:left="440"/>
    </w:pPr>
    <w:rPr>
      <w:rFonts w:ascii="Times New Roman" w:hAnsi="Times New Roman"/>
      <w:noProof/>
      <w:color w:val="000000" w:themeColor="text1"/>
      <w:lang w:val="el-GR"/>
    </w:rPr>
  </w:style>
  <w:style w:type="paragraph" w:customStyle="1" w:styleId="Default">
    <w:name w:val="Default"/>
    <w:rsid w:val="00B23BA6"/>
    <w:pPr>
      <w:autoSpaceDE w:val="0"/>
      <w:autoSpaceDN w:val="0"/>
      <w:adjustRightInd w:val="0"/>
    </w:pPr>
    <w:rPr>
      <w:rFonts w:ascii="Arial" w:eastAsiaTheme="minorHAnsi" w:hAnsi="Arial" w:cs="Arial"/>
      <w:color w:val="000000"/>
      <w:sz w:val="24"/>
      <w:szCs w:val="24"/>
      <w:lang w:val="nb-NO" w:eastAsia="en-US"/>
    </w:rPr>
  </w:style>
  <w:style w:type="character" w:styleId="af">
    <w:name w:val="annotation reference"/>
    <w:aliases w:val="Stinking Styles6,Marque de commentaire1,Verwijzing opmerking,Merknadsreferanse"/>
    <w:basedOn w:val="a1"/>
    <w:unhideWhenUsed/>
    <w:rsid w:val="00B23BA6"/>
    <w:rPr>
      <w:sz w:val="16"/>
      <w:szCs w:val="16"/>
    </w:rPr>
  </w:style>
  <w:style w:type="paragraph" w:styleId="af0">
    <w:name w:val="annotation text"/>
    <w:aliases w:val="Stinking Styles5,Tekst opmerking,Merknadstekst,Texto comentario"/>
    <w:basedOn w:val="a0"/>
    <w:link w:val="Char6"/>
    <w:unhideWhenUsed/>
    <w:rsid w:val="00BC799A"/>
    <w:rPr>
      <w:sz w:val="20"/>
      <w:szCs w:val="20"/>
    </w:rPr>
  </w:style>
  <w:style w:type="character" w:customStyle="1" w:styleId="Char6">
    <w:name w:val="Κείμενο σχολίου Char"/>
    <w:aliases w:val="Stinking Styles5 Char,Tekst opmerking Char,Merknadstekst Char,Texto comentario Char"/>
    <w:basedOn w:val="a1"/>
    <w:link w:val="af0"/>
    <w:rsid w:val="00BC799A"/>
    <w:rPr>
      <w:rFonts w:ascii="Arial" w:hAnsi="Arial"/>
      <w:sz w:val="20"/>
      <w:szCs w:val="20"/>
    </w:rPr>
  </w:style>
  <w:style w:type="paragraph" w:styleId="af1">
    <w:name w:val="annotation subject"/>
    <w:basedOn w:val="af0"/>
    <w:next w:val="af0"/>
    <w:link w:val="Char7"/>
    <w:semiHidden/>
    <w:unhideWhenUsed/>
    <w:rsid w:val="00BC799A"/>
    <w:rPr>
      <w:b/>
      <w:bCs/>
    </w:rPr>
  </w:style>
  <w:style w:type="character" w:customStyle="1" w:styleId="Char7">
    <w:name w:val="Θέμα σχολίου Char"/>
    <w:basedOn w:val="Char6"/>
    <w:link w:val="af1"/>
    <w:semiHidden/>
    <w:rsid w:val="00BC799A"/>
    <w:rPr>
      <w:rFonts w:ascii="Arial" w:hAnsi="Arial"/>
      <w:b/>
      <w:bCs/>
      <w:sz w:val="20"/>
      <w:szCs w:val="20"/>
    </w:rPr>
  </w:style>
  <w:style w:type="paragraph" w:customStyle="1" w:styleId="Copy95pt">
    <w:name w:val="Copy 9.5 pt"/>
    <w:basedOn w:val="a0"/>
    <w:link w:val="Copy95ptZchn"/>
    <w:qFormat/>
    <w:rsid w:val="00BC799A"/>
    <w:pPr>
      <w:spacing w:after="120" w:line="360" w:lineRule="auto"/>
    </w:pPr>
    <w:rPr>
      <w:rFonts w:ascii="Times New Roman" w:hAnsi="Times New Roman"/>
      <w:sz w:val="20"/>
      <w:szCs w:val="13"/>
    </w:rPr>
  </w:style>
  <w:style w:type="character" w:customStyle="1" w:styleId="Copy95ptZchn">
    <w:name w:val="Copy 9.5 pt Zchn"/>
    <w:basedOn w:val="a1"/>
    <w:link w:val="Copy95pt"/>
    <w:rsid w:val="00BC799A"/>
    <w:rPr>
      <w:sz w:val="20"/>
      <w:szCs w:val="13"/>
      <w:lang w:val="en-GB"/>
    </w:rPr>
  </w:style>
  <w:style w:type="paragraph" w:customStyle="1" w:styleId="NumPar1">
    <w:name w:val="NumPar 1"/>
    <w:next w:val="a0"/>
    <w:rsid w:val="005B2FA4"/>
    <w:pPr>
      <w:pBdr>
        <w:top w:val="nil"/>
        <w:left w:val="nil"/>
        <w:bottom w:val="nil"/>
        <w:right w:val="nil"/>
        <w:between w:val="nil"/>
        <w:bar w:val="nil"/>
      </w:pBdr>
      <w:tabs>
        <w:tab w:val="left" w:pos="850"/>
      </w:tabs>
      <w:spacing w:before="120" w:after="120"/>
      <w:ind w:left="850" w:hanging="850"/>
      <w:jc w:val="both"/>
    </w:pPr>
    <w:rPr>
      <w:rFonts w:eastAsia="Arial Unicode MS" w:hAnsi="Arial Unicode MS" w:cs="Arial Unicode MS"/>
      <w:color w:val="000000"/>
      <w:sz w:val="24"/>
      <w:szCs w:val="24"/>
      <w:u w:color="000000"/>
      <w:bdr w:val="nil"/>
      <w:lang w:val="en-US" w:eastAsia="en-GB"/>
    </w:rPr>
  </w:style>
  <w:style w:type="paragraph" w:customStyle="1" w:styleId="Point1letter">
    <w:name w:val="Point 1 (letter)"/>
    <w:rsid w:val="005D5DF6"/>
    <w:pPr>
      <w:pBdr>
        <w:top w:val="nil"/>
        <w:left w:val="nil"/>
        <w:bottom w:val="nil"/>
        <w:right w:val="nil"/>
        <w:between w:val="nil"/>
        <w:bar w:val="nil"/>
      </w:pBdr>
      <w:tabs>
        <w:tab w:val="left" w:pos="1417"/>
      </w:tabs>
      <w:spacing w:before="120" w:after="120"/>
      <w:ind w:left="1417" w:hanging="567"/>
      <w:jc w:val="both"/>
    </w:pPr>
    <w:rPr>
      <w:rFonts w:eastAsia="Arial Unicode MS" w:hAnsi="Arial Unicode MS" w:cs="Arial Unicode MS"/>
      <w:color w:val="000000"/>
      <w:sz w:val="24"/>
      <w:szCs w:val="24"/>
      <w:u w:color="000000"/>
      <w:bdr w:val="nil"/>
      <w:lang w:val="en-US" w:eastAsia="en-GB"/>
    </w:rPr>
  </w:style>
  <w:style w:type="paragraph" w:customStyle="1" w:styleId="CM1">
    <w:name w:val="CM1"/>
    <w:basedOn w:val="Default"/>
    <w:next w:val="Default"/>
    <w:uiPriority w:val="99"/>
    <w:rsid w:val="002F256C"/>
    <w:rPr>
      <w:rFonts w:ascii="EUAlbertina" w:eastAsia="Times New Roman" w:hAnsi="EUAlbertina" w:cs="Times New Roman"/>
      <w:color w:val="auto"/>
      <w:lang w:val="sv-SE" w:eastAsia="de-DE"/>
    </w:rPr>
  </w:style>
  <w:style w:type="paragraph" w:customStyle="1" w:styleId="CM3">
    <w:name w:val="CM3"/>
    <w:basedOn w:val="Default"/>
    <w:next w:val="Default"/>
    <w:uiPriority w:val="99"/>
    <w:rsid w:val="002F256C"/>
    <w:rPr>
      <w:rFonts w:ascii="EUAlbertina" w:eastAsia="Times New Roman" w:hAnsi="EUAlbertina" w:cs="Times New Roman"/>
      <w:color w:val="auto"/>
      <w:lang w:val="sv-SE" w:eastAsia="de-DE"/>
    </w:rPr>
  </w:style>
  <w:style w:type="paragraph" w:styleId="af2">
    <w:name w:val="Revision"/>
    <w:hidden/>
    <w:uiPriority w:val="99"/>
    <w:semiHidden/>
    <w:rsid w:val="00804A42"/>
    <w:rPr>
      <w:rFonts w:ascii="Arial" w:hAnsi="Arial"/>
      <w:szCs w:val="24"/>
    </w:rPr>
  </w:style>
  <w:style w:type="paragraph" w:customStyle="1" w:styleId="Headline14pt">
    <w:name w:val="Headline 14 pt"/>
    <w:basedOn w:val="a0"/>
    <w:link w:val="Headline14ptZchn"/>
    <w:qFormat/>
    <w:rsid w:val="00776AAC"/>
    <w:pPr>
      <w:keepNext/>
      <w:pageBreakBefore/>
      <w:spacing w:before="400" w:after="120" w:line="340" w:lineRule="exact"/>
    </w:pPr>
    <w:rPr>
      <w:rFonts w:ascii="Tahoma" w:hAnsi="Tahoma"/>
      <w:b/>
      <w:color w:val="23236E"/>
      <w:sz w:val="32"/>
      <w:szCs w:val="28"/>
    </w:rPr>
  </w:style>
  <w:style w:type="character" w:customStyle="1" w:styleId="Headline14ptZchn">
    <w:name w:val="Headline 14 pt Zchn"/>
    <w:basedOn w:val="a1"/>
    <w:link w:val="Headline14pt"/>
    <w:rsid w:val="00776AAC"/>
    <w:rPr>
      <w:rFonts w:ascii="Tahoma" w:hAnsi="Tahoma"/>
      <w:b/>
      <w:color w:val="23236E"/>
      <w:sz w:val="32"/>
      <w:szCs w:val="28"/>
      <w:lang w:val="en-GB"/>
    </w:rPr>
  </w:style>
  <w:style w:type="table" w:customStyle="1" w:styleId="TableGrid1">
    <w:name w:val="Table Grid1"/>
    <w:basedOn w:val="a2"/>
    <w:next w:val="a4"/>
    <w:uiPriority w:val="59"/>
    <w:rsid w:val="00CB4EA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laceholder Text"/>
    <w:basedOn w:val="a1"/>
    <w:uiPriority w:val="99"/>
    <w:semiHidden/>
    <w:rsid w:val="00CB4EAF"/>
    <w:rPr>
      <w:color w:val="808080"/>
    </w:rPr>
  </w:style>
  <w:style w:type="table" w:customStyle="1" w:styleId="TableGrid2">
    <w:name w:val="Table Grid2"/>
    <w:basedOn w:val="a2"/>
    <w:next w:val="a4"/>
    <w:uiPriority w:val="59"/>
    <w:rsid w:val="006D3A7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0"/>
    <w:uiPriority w:val="99"/>
    <w:unhideWhenUsed/>
    <w:rsid w:val="00C75C2A"/>
    <w:pPr>
      <w:spacing w:before="100" w:beforeAutospacing="1" w:after="100" w:afterAutospacing="1"/>
    </w:pPr>
    <w:rPr>
      <w:rFonts w:ascii="Times New Roman" w:eastAsiaTheme="minorEastAsia" w:hAnsi="Times New Roman"/>
      <w:sz w:val="24"/>
      <w:lang w:val="fi-FI" w:eastAsia="fi-FI"/>
    </w:rPr>
  </w:style>
  <w:style w:type="paragraph" w:customStyle="1" w:styleId="Paragraphe">
    <w:name w:val="Paragraphe"/>
    <w:basedOn w:val="a0"/>
    <w:uiPriority w:val="99"/>
    <w:rsid w:val="00362718"/>
    <w:pPr>
      <w:keepLines/>
      <w:widowControl w:val="0"/>
      <w:autoSpaceDE w:val="0"/>
      <w:autoSpaceDN w:val="0"/>
      <w:spacing w:before="120" w:after="120" w:line="276" w:lineRule="auto"/>
      <w:jc w:val="both"/>
    </w:pPr>
    <w:rPr>
      <w:rFonts w:ascii="AvenirNext LT Com Regular" w:hAnsi="AvenirNext LT Com Regular" w:cs="AvenirNext LT Com Regular"/>
      <w:lang w:val="en-US" w:eastAsia="fr-FR"/>
    </w:rPr>
  </w:style>
  <w:style w:type="character" w:customStyle="1" w:styleId="Char0">
    <w:name w:val="Παράγραφος λίστας Char"/>
    <w:aliases w:val="Bullet list Char,Colorful List - Accent 11 Char,Liste Niveau 1 Char,EG Bullet 1 Char"/>
    <w:link w:val="a6"/>
    <w:uiPriority w:val="34"/>
    <w:locked/>
    <w:rsid w:val="00362718"/>
    <w:rPr>
      <w:rFonts w:ascii="Arial" w:hAnsi="Arial"/>
      <w:szCs w:val="24"/>
    </w:rPr>
  </w:style>
  <w:style w:type="character" w:customStyle="1" w:styleId="2Char">
    <w:name w:val="Επικεφαλίδα 2 Char"/>
    <w:aliases w:val="Kop 2 Char1 Char,Kop 2 Char Char Char,H2 Char,GE Heading Level 2 Char,Heading 2 Hidden Char,heading 2 Char,2 Char,h2 Char,h21 Char,(1.1) Char,hd2 Char,Sub-heading Char,sl2 Char,Section 1.1 Char,Headinnormalg 2 Char,1.1 Heading 2 Char"/>
    <w:basedOn w:val="a1"/>
    <w:link w:val="2"/>
    <w:uiPriority w:val="99"/>
    <w:rsid w:val="00501FB2"/>
    <w:rPr>
      <w:rFonts w:asciiTheme="majorHAnsi" w:eastAsiaTheme="majorEastAsia" w:hAnsiTheme="majorHAnsi" w:cstheme="majorBidi"/>
      <w:color w:val="365F91" w:themeColor="accent1" w:themeShade="BF"/>
      <w:sz w:val="26"/>
      <w:szCs w:val="26"/>
      <w:lang w:val="en-GB"/>
    </w:rPr>
  </w:style>
  <w:style w:type="paragraph" w:styleId="af4">
    <w:name w:val="caption"/>
    <w:aliases w:val="Caption Char Char Char"/>
    <w:basedOn w:val="a0"/>
    <w:next w:val="a0"/>
    <w:uiPriority w:val="35"/>
    <w:qFormat/>
    <w:rsid w:val="006239D2"/>
    <w:pPr>
      <w:spacing w:after="240"/>
      <w:ind w:left="851" w:hanging="851"/>
      <w:jc w:val="center"/>
    </w:pPr>
    <w:rPr>
      <w:rFonts w:ascii="Times New Roman" w:eastAsia="Calibri" w:hAnsi="Times New Roman"/>
      <w:b/>
      <w:bCs/>
      <w:smallCaps/>
      <w:sz w:val="20"/>
      <w:szCs w:val="20"/>
    </w:rPr>
  </w:style>
  <w:style w:type="character" w:customStyle="1" w:styleId="3Char">
    <w:name w:val="Επικεφαλίδα 3 Char"/>
    <w:aliases w:val="GE Heading Level 3 Char,3 Char,h3 Char,H3 Char,3heading Char,heading 3 Char,(1.1.1) Char,hd3 Char,h31 Char,Outline3 Char,Paragraph Char,Section 1.1.1 Char,12 Heading 3 Char,RFP Heading 3 Char,Task Char,Tsk Char,Criterion Char"/>
    <w:basedOn w:val="a1"/>
    <w:link w:val="3"/>
    <w:rsid w:val="00146850"/>
    <w:rPr>
      <w:rFonts w:asciiTheme="majorHAnsi" w:eastAsiaTheme="majorEastAsia" w:hAnsiTheme="majorHAnsi" w:cstheme="majorBidi"/>
      <w:color w:val="243F60" w:themeColor="accent1" w:themeShade="7F"/>
      <w:sz w:val="24"/>
      <w:szCs w:val="24"/>
      <w:lang w:val="en-GB"/>
    </w:rPr>
  </w:style>
  <w:style w:type="character" w:customStyle="1" w:styleId="4Char">
    <w:name w:val="Επικεφαλίδα 4 Char"/>
    <w:aliases w:val="Sub-paragraph Char,h4 Char,4 Char,Heading3.5 Char,BFs Char,Scnr Char,Titre 4_offre Char,H4 Char,T4 Char,Sub-Minor Char,Sub-Minor1 Char,Sub-Minor2 Char,Sub-Minor3 Char,PARA4 Char,PARA41 Char,PARA42 Char,PARA43 Char,PARA411 Char"/>
    <w:basedOn w:val="a1"/>
    <w:link w:val="40"/>
    <w:rsid w:val="00146850"/>
    <w:rPr>
      <w:rFonts w:asciiTheme="majorHAnsi" w:eastAsiaTheme="majorEastAsia" w:hAnsiTheme="majorHAnsi" w:cstheme="majorBidi"/>
      <w:i/>
      <w:iCs/>
      <w:color w:val="365F91" w:themeColor="accent1" w:themeShade="BF"/>
      <w:szCs w:val="24"/>
      <w:lang w:val="en-GB"/>
    </w:rPr>
  </w:style>
  <w:style w:type="character" w:customStyle="1" w:styleId="5Char">
    <w:name w:val="Επικεφαλίδα 5 Char"/>
    <w:basedOn w:val="a1"/>
    <w:link w:val="50"/>
    <w:rsid w:val="00146850"/>
    <w:rPr>
      <w:rFonts w:asciiTheme="majorHAnsi" w:eastAsiaTheme="majorEastAsia" w:hAnsiTheme="majorHAnsi" w:cstheme="majorBidi"/>
      <w:color w:val="365F91" w:themeColor="accent1" w:themeShade="BF"/>
      <w:szCs w:val="24"/>
      <w:lang w:val="en-GB"/>
    </w:rPr>
  </w:style>
  <w:style w:type="character" w:customStyle="1" w:styleId="6Char">
    <w:name w:val="Επικεφαλίδα 6 Char"/>
    <w:basedOn w:val="a1"/>
    <w:link w:val="6"/>
    <w:rsid w:val="00146850"/>
    <w:rPr>
      <w:rFonts w:asciiTheme="majorHAnsi" w:eastAsiaTheme="majorEastAsia" w:hAnsiTheme="majorHAnsi" w:cstheme="majorBidi"/>
      <w:color w:val="243F60" w:themeColor="accent1" w:themeShade="7F"/>
      <w:szCs w:val="24"/>
      <w:lang w:val="en-GB"/>
    </w:rPr>
  </w:style>
  <w:style w:type="character" w:customStyle="1" w:styleId="7Char">
    <w:name w:val="Επικεφαλίδα 7 Char"/>
    <w:basedOn w:val="a1"/>
    <w:link w:val="7"/>
    <w:rsid w:val="00146850"/>
    <w:rPr>
      <w:rFonts w:asciiTheme="majorHAnsi" w:eastAsiaTheme="majorEastAsia" w:hAnsiTheme="majorHAnsi" w:cstheme="majorBidi"/>
      <w:i/>
      <w:iCs/>
      <w:color w:val="243F60" w:themeColor="accent1" w:themeShade="7F"/>
      <w:szCs w:val="24"/>
      <w:lang w:val="en-GB"/>
    </w:rPr>
  </w:style>
  <w:style w:type="character" w:customStyle="1" w:styleId="8Char">
    <w:name w:val="Επικεφαλίδα 8 Char"/>
    <w:basedOn w:val="a1"/>
    <w:link w:val="8"/>
    <w:rsid w:val="00146850"/>
    <w:rPr>
      <w:rFonts w:asciiTheme="majorHAnsi" w:eastAsiaTheme="majorEastAsia" w:hAnsiTheme="majorHAnsi" w:cstheme="majorBidi"/>
      <w:color w:val="272727" w:themeColor="text1" w:themeTint="D8"/>
      <w:sz w:val="21"/>
      <w:szCs w:val="21"/>
      <w:lang w:val="en-GB"/>
    </w:rPr>
  </w:style>
  <w:style w:type="character" w:customStyle="1" w:styleId="9Char">
    <w:name w:val="Επικεφαλίδα 9 Char"/>
    <w:basedOn w:val="a1"/>
    <w:link w:val="9"/>
    <w:rsid w:val="00146850"/>
    <w:rPr>
      <w:rFonts w:asciiTheme="majorHAnsi" w:eastAsiaTheme="majorEastAsia" w:hAnsiTheme="majorHAnsi" w:cstheme="majorBidi"/>
      <w:i/>
      <w:iCs/>
      <w:color w:val="272727" w:themeColor="text1" w:themeTint="D8"/>
      <w:sz w:val="21"/>
      <w:szCs w:val="21"/>
      <w:lang w:val="en-GB"/>
    </w:rPr>
  </w:style>
  <w:style w:type="numbering" w:customStyle="1" w:styleId="Headline-Structure">
    <w:name w:val="Headline-Structure"/>
    <w:basedOn w:val="a3"/>
    <w:uiPriority w:val="99"/>
    <w:rsid w:val="00146850"/>
    <w:pPr>
      <w:numPr>
        <w:numId w:val="4"/>
      </w:numPr>
    </w:pPr>
  </w:style>
  <w:style w:type="paragraph" w:customStyle="1" w:styleId="Figure">
    <w:name w:val="Figure"/>
    <w:basedOn w:val="a0"/>
    <w:link w:val="FigureZchn"/>
    <w:qFormat/>
    <w:rsid w:val="008515CD"/>
    <w:pPr>
      <w:keepNext/>
      <w:spacing w:after="60"/>
      <w:jc w:val="center"/>
    </w:pPr>
    <w:rPr>
      <w:rFonts w:eastAsia="Calibri"/>
      <w:sz w:val="20"/>
      <w:szCs w:val="22"/>
      <w:lang w:val="en-US" w:eastAsia="en-US"/>
    </w:rPr>
  </w:style>
  <w:style w:type="character" w:customStyle="1" w:styleId="FigureZchn">
    <w:name w:val="Figure Zchn"/>
    <w:basedOn w:val="a1"/>
    <w:link w:val="Figure"/>
    <w:rsid w:val="008515CD"/>
    <w:rPr>
      <w:rFonts w:ascii="Arial" w:eastAsia="Calibri" w:hAnsi="Arial"/>
      <w:sz w:val="20"/>
      <w:lang w:val="en-US" w:eastAsia="en-US"/>
    </w:rPr>
  </w:style>
  <w:style w:type="paragraph" w:styleId="a">
    <w:name w:val="List Number"/>
    <w:basedOn w:val="a0"/>
    <w:semiHidden/>
    <w:rsid w:val="009A3659"/>
    <w:pPr>
      <w:numPr>
        <w:numId w:val="5"/>
      </w:numPr>
      <w:contextualSpacing/>
    </w:pPr>
  </w:style>
  <w:style w:type="paragraph" w:styleId="af5">
    <w:name w:val="table of figures"/>
    <w:basedOn w:val="a0"/>
    <w:next w:val="a0"/>
    <w:uiPriority w:val="99"/>
    <w:unhideWhenUsed/>
    <w:rsid w:val="0089092C"/>
    <w:rPr>
      <w:rFonts w:ascii="Times New Roman" w:hAnsi="Times New Roman"/>
    </w:rPr>
  </w:style>
  <w:style w:type="character" w:styleId="-0">
    <w:name w:val="FollowedHyperlink"/>
    <w:basedOn w:val="a1"/>
    <w:uiPriority w:val="99"/>
    <w:unhideWhenUsed/>
    <w:rsid w:val="004A193B"/>
    <w:rPr>
      <w:color w:val="800080" w:themeColor="followedHyperlink"/>
      <w:u w:val="single"/>
    </w:rPr>
  </w:style>
  <w:style w:type="table" w:customStyle="1" w:styleId="Tabellenraster1">
    <w:name w:val="Tabellenraster1"/>
    <w:basedOn w:val="a2"/>
    <w:next w:val="a4"/>
    <w:uiPriority w:val="59"/>
    <w:rsid w:val="0050633E"/>
    <w:rPr>
      <w:rFonts w:ascii="Calibri" w:eastAsia="Calibri" w:hAnsi="Calibri"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3E6316"/>
    <w:pPr>
      <w:numPr>
        <w:numId w:val="6"/>
      </w:numPr>
    </w:pPr>
  </w:style>
  <w:style w:type="numbering" w:customStyle="1" w:styleId="Style2">
    <w:name w:val="Style2"/>
    <w:uiPriority w:val="99"/>
    <w:rsid w:val="00F50793"/>
    <w:pPr>
      <w:numPr>
        <w:numId w:val="7"/>
      </w:numPr>
    </w:pPr>
  </w:style>
  <w:style w:type="character" w:customStyle="1" w:styleId="UnresolvedMention1">
    <w:name w:val="Unresolved Mention1"/>
    <w:basedOn w:val="a1"/>
    <w:uiPriority w:val="99"/>
    <w:semiHidden/>
    <w:unhideWhenUsed/>
    <w:rsid w:val="00D90152"/>
    <w:rPr>
      <w:color w:val="808080"/>
      <w:shd w:val="clear" w:color="auto" w:fill="E6E6E6"/>
    </w:rPr>
  </w:style>
  <w:style w:type="paragraph" w:styleId="41">
    <w:name w:val="toc 4"/>
    <w:basedOn w:val="a0"/>
    <w:next w:val="a0"/>
    <w:autoRedefine/>
    <w:semiHidden/>
    <w:unhideWhenUsed/>
    <w:rsid w:val="002D7EAB"/>
    <w:pPr>
      <w:spacing w:after="100"/>
      <w:ind w:left="660"/>
    </w:pPr>
    <w:rPr>
      <w:rFonts w:ascii="Times New Roman" w:hAnsi="Times New Roman"/>
    </w:rPr>
  </w:style>
  <w:style w:type="character" w:customStyle="1" w:styleId="UnresolvedMention2">
    <w:name w:val="Unresolved Mention2"/>
    <w:basedOn w:val="a1"/>
    <w:uiPriority w:val="99"/>
    <w:semiHidden/>
    <w:unhideWhenUsed/>
    <w:rsid w:val="0014620F"/>
    <w:rPr>
      <w:color w:val="808080"/>
      <w:shd w:val="clear" w:color="auto" w:fill="E6E6E6"/>
    </w:rPr>
  </w:style>
  <w:style w:type="table" w:customStyle="1" w:styleId="12">
    <w:name w:val="Πλέγμα πίνακα1"/>
    <w:basedOn w:val="a2"/>
    <w:next w:val="a4"/>
    <w:rsid w:val="007B5313"/>
    <w:rPr>
      <w:rFonts w:ascii="Calibri" w:eastAsia="Calibri" w:hAnsi="Calibri"/>
      <w:lang w:val="el-G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5">
    <w:name w:val="List Number 5"/>
    <w:basedOn w:val="a0"/>
    <w:uiPriority w:val="99"/>
    <w:unhideWhenUsed/>
    <w:rsid w:val="008A5DC9"/>
    <w:pPr>
      <w:numPr>
        <w:numId w:val="9"/>
      </w:numPr>
      <w:contextualSpacing/>
    </w:pPr>
    <w:rPr>
      <w:rFonts w:ascii="Times New Roman" w:hAnsi="Times New Roman"/>
      <w:sz w:val="24"/>
      <w:lang w:val="el-GR" w:eastAsia="el-GR"/>
    </w:rPr>
  </w:style>
  <w:style w:type="paragraph" w:styleId="af6">
    <w:name w:val="Body Text"/>
    <w:basedOn w:val="a0"/>
    <w:link w:val="Char8"/>
    <w:uiPriority w:val="99"/>
    <w:semiHidden/>
    <w:unhideWhenUsed/>
    <w:rsid w:val="004F3C62"/>
    <w:pPr>
      <w:spacing w:after="120"/>
    </w:pPr>
    <w:rPr>
      <w:rFonts w:ascii="Times New Roman" w:hAnsi="Times New Roman"/>
      <w:sz w:val="24"/>
      <w:lang w:val="el-GR" w:eastAsia="el-GR"/>
    </w:rPr>
  </w:style>
  <w:style w:type="character" w:customStyle="1" w:styleId="Char8">
    <w:name w:val="Σώμα κειμένου Char"/>
    <w:basedOn w:val="a1"/>
    <w:link w:val="af6"/>
    <w:uiPriority w:val="99"/>
    <w:semiHidden/>
    <w:rsid w:val="004F3C62"/>
    <w:rPr>
      <w:sz w:val="24"/>
      <w:szCs w:val="24"/>
      <w:lang w:val="el-GR" w:eastAsia="el-GR"/>
    </w:rPr>
  </w:style>
  <w:style w:type="character" w:customStyle="1" w:styleId="tlid-translation">
    <w:name w:val="tlid-translation"/>
    <w:basedOn w:val="a1"/>
    <w:rsid w:val="000135D6"/>
  </w:style>
  <w:style w:type="paragraph" w:customStyle="1" w:styleId="30">
    <w:name w:val="Στυλ3"/>
    <w:basedOn w:val="a"/>
    <w:next w:val="a0"/>
    <w:link w:val="3Char0"/>
    <w:qFormat/>
    <w:rsid w:val="000135D6"/>
    <w:pPr>
      <w:numPr>
        <w:numId w:val="10"/>
      </w:numPr>
      <w:spacing w:after="240"/>
    </w:pPr>
    <w:rPr>
      <w:rFonts w:asciiTheme="minorHAnsi" w:hAnsiTheme="minorHAnsi"/>
      <w:b/>
      <w:i/>
      <w:sz w:val="24"/>
      <w:lang w:val="el-GR" w:eastAsia="el-GR"/>
    </w:rPr>
  </w:style>
  <w:style w:type="character" w:customStyle="1" w:styleId="3Char0">
    <w:name w:val="Στυλ3 Char"/>
    <w:basedOn w:val="a1"/>
    <w:link w:val="30"/>
    <w:rsid w:val="000135D6"/>
    <w:rPr>
      <w:rFonts w:asciiTheme="minorHAnsi" w:hAnsiTheme="minorHAnsi"/>
      <w:b/>
      <w:i/>
      <w:sz w:val="24"/>
      <w:szCs w:val="24"/>
      <w:lang w:val="el-GR" w:eastAsia="el-GR"/>
    </w:rPr>
  </w:style>
  <w:style w:type="paragraph" w:customStyle="1" w:styleId="10">
    <w:name w:val="Στυλ1"/>
    <w:basedOn w:val="a"/>
    <w:next w:val="5"/>
    <w:link w:val="1Char0"/>
    <w:autoRedefine/>
    <w:qFormat/>
    <w:rsid w:val="000135D6"/>
    <w:pPr>
      <w:widowControl w:val="0"/>
      <w:numPr>
        <w:numId w:val="11"/>
      </w:numPr>
      <w:tabs>
        <w:tab w:val="left" w:pos="1134"/>
      </w:tabs>
      <w:spacing w:before="120" w:after="120" w:line="276" w:lineRule="auto"/>
      <w:jc w:val="both"/>
    </w:pPr>
    <w:rPr>
      <w:color w:val="244061" w:themeColor="accent1" w:themeShade="80"/>
      <w:lang w:val="el-GR" w:eastAsia="el-GR"/>
    </w:rPr>
  </w:style>
  <w:style w:type="character" w:customStyle="1" w:styleId="1Char0">
    <w:name w:val="Στυλ1 Char"/>
    <w:basedOn w:val="Char0"/>
    <w:link w:val="10"/>
    <w:rsid w:val="000135D6"/>
    <w:rPr>
      <w:rFonts w:ascii="Arial" w:hAnsi="Arial"/>
      <w:color w:val="244061" w:themeColor="accent1" w:themeShade="80"/>
      <w:szCs w:val="24"/>
      <w:lang w:val="el-GR" w:eastAsia="el-GR"/>
    </w:rPr>
  </w:style>
  <w:style w:type="paragraph" w:customStyle="1" w:styleId="4">
    <w:name w:val="Στυλ4"/>
    <w:basedOn w:val="Default"/>
    <w:link w:val="4Char0"/>
    <w:qFormat/>
    <w:rsid w:val="004129B2"/>
    <w:pPr>
      <w:numPr>
        <w:numId w:val="12"/>
      </w:numPr>
      <w:spacing w:before="120" w:after="240"/>
    </w:pPr>
    <w:rPr>
      <w:rFonts w:asciiTheme="minorHAnsi" w:hAnsiTheme="minorHAnsi" w:cs="Calibri"/>
      <w:color w:val="365F91" w:themeColor="accent1" w:themeShade="BF"/>
      <w:sz w:val="32"/>
      <w:lang w:val="el-GR"/>
    </w:rPr>
  </w:style>
  <w:style w:type="character" w:customStyle="1" w:styleId="4Char0">
    <w:name w:val="Στυλ4 Char"/>
    <w:basedOn w:val="1Char0"/>
    <w:link w:val="4"/>
    <w:rsid w:val="004129B2"/>
    <w:rPr>
      <w:rFonts w:asciiTheme="minorHAnsi" w:eastAsiaTheme="minorHAnsi" w:hAnsiTheme="minorHAnsi" w:cs="Calibri"/>
      <w:color w:val="365F91" w:themeColor="accent1" w:themeShade="BF"/>
      <w:sz w:val="32"/>
      <w:szCs w:val="24"/>
      <w:lang w:val="el-GR" w:eastAsia="en-US"/>
    </w:rPr>
  </w:style>
  <w:style w:type="table" w:customStyle="1" w:styleId="GridTable4-Accent11">
    <w:name w:val="Grid Table 4 - Accent 11"/>
    <w:basedOn w:val="a2"/>
    <w:uiPriority w:val="49"/>
    <w:rsid w:val="00D94722"/>
    <w:rPr>
      <w:rFonts w:asciiTheme="minorHAnsi" w:eastAsiaTheme="minorHAnsi" w:hAnsiTheme="minorHAnsi" w:cstheme="minorBidi"/>
      <w:lang w:val="en-U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af7">
    <w:name w:val="Title"/>
    <w:basedOn w:val="a0"/>
    <w:next w:val="a0"/>
    <w:link w:val="Char9"/>
    <w:uiPriority w:val="10"/>
    <w:qFormat/>
    <w:rsid w:val="00E20703"/>
    <w:pPr>
      <w:contextualSpacing/>
    </w:pPr>
    <w:rPr>
      <w:rFonts w:asciiTheme="majorHAnsi" w:eastAsiaTheme="majorEastAsia" w:hAnsiTheme="majorHAnsi" w:cstheme="majorBidi"/>
      <w:spacing w:val="-10"/>
      <w:kern w:val="28"/>
      <w:sz w:val="56"/>
      <w:szCs w:val="56"/>
      <w:lang w:val="en-US" w:eastAsia="en-US"/>
    </w:rPr>
  </w:style>
  <w:style w:type="character" w:customStyle="1" w:styleId="Char9">
    <w:name w:val="Τίτλος Char"/>
    <w:basedOn w:val="a1"/>
    <w:link w:val="af7"/>
    <w:uiPriority w:val="10"/>
    <w:rsid w:val="00E20703"/>
    <w:rPr>
      <w:rFonts w:asciiTheme="majorHAnsi" w:eastAsiaTheme="majorEastAsia" w:hAnsiTheme="majorHAnsi" w:cstheme="majorBidi"/>
      <w:spacing w:val="-10"/>
      <w:kern w:val="28"/>
      <w:sz w:val="56"/>
      <w:szCs w:val="56"/>
      <w:lang w:val="en-US" w:eastAsia="en-US"/>
    </w:rPr>
  </w:style>
  <w:style w:type="paragraph" w:styleId="af8">
    <w:name w:val="Subtitle"/>
    <w:basedOn w:val="a0"/>
    <w:next w:val="a0"/>
    <w:link w:val="Chara"/>
    <w:uiPriority w:val="11"/>
    <w:qFormat/>
    <w:rsid w:val="00E20703"/>
    <w:pPr>
      <w:numPr>
        <w:ilvl w:val="1"/>
      </w:numPr>
    </w:pPr>
    <w:rPr>
      <w:rFonts w:asciiTheme="minorHAnsi" w:eastAsiaTheme="minorEastAsia" w:hAnsiTheme="minorHAnsi" w:cstheme="minorBidi"/>
      <w:color w:val="5A5A5A" w:themeColor="text1" w:themeTint="A5"/>
      <w:spacing w:val="15"/>
      <w:szCs w:val="22"/>
      <w:lang w:val="en-US" w:eastAsia="en-US"/>
    </w:rPr>
  </w:style>
  <w:style w:type="character" w:customStyle="1" w:styleId="Chara">
    <w:name w:val="Υπότιτλος Char"/>
    <w:basedOn w:val="a1"/>
    <w:link w:val="af8"/>
    <w:uiPriority w:val="11"/>
    <w:rsid w:val="00E20703"/>
    <w:rPr>
      <w:rFonts w:asciiTheme="minorHAnsi" w:eastAsiaTheme="minorEastAsia" w:hAnsiTheme="minorHAnsi" w:cstheme="minorBidi"/>
      <w:color w:val="5A5A5A" w:themeColor="text1" w:themeTint="A5"/>
      <w:spacing w:val="15"/>
      <w:lang w:val="en-US" w:eastAsia="en-US"/>
    </w:rPr>
  </w:style>
  <w:style w:type="character" w:styleId="af9">
    <w:name w:val="Subtle Emphasis"/>
    <w:basedOn w:val="a1"/>
    <w:uiPriority w:val="19"/>
    <w:qFormat/>
    <w:rsid w:val="00E20703"/>
    <w:rPr>
      <w:i/>
      <w:iCs/>
      <w:color w:val="404040" w:themeColor="text1" w:themeTint="BF"/>
    </w:rPr>
  </w:style>
  <w:style w:type="character" w:styleId="afa">
    <w:name w:val="Emphasis"/>
    <w:basedOn w:val="a1"/>
    <w:uiPriority w:val="20"/>
    <w:qFormat/>
    <w:rsid w:val="00E20703"/>
    <w:rPr>
      <w:i/>
      <w:iCs/>
    </w:rPr>
  </w:style>
  <w:style w:type="character" w:styleId="afb">
    <w:name w:val="Intense Emphasis"/>
    <w:basedOn w:val="a1"/>
    <w:uiPriority w:val="21"/>
    <w:qFormat/>
    <w:rsid w:val="00E20703"/>
    <w:rPr>
      <w:i/>
      <w:iCs/>
      <w:color w:val="4F81BD" w:themeColor="accent1"/>
    </w:rPr>
  </w:style>
  <w:style w:type="character" w:styleId="afc">
    <w:name w:val="Strong"/>
    <w:basedOn w:val="a1"/>
    <w:uiPriority w:val="22"/>
    <w:qFormat/>
    <w:rsid w:val="00E20703"/>
    <w:rPr>
      <w:b/>
      <w:bCs/>
    </w:rPr>
  </w:style>
  <w:style w:type="paragraph" w:styleId="afd">
    <w:name w:val="Quote"/>
    <w:basedOn w:val="a0"/>
    <w:next w:val="a0"/>
    <w:link w:val="Charb"/>
    <w:uiPriority w:val="29"/>
    <w:qFormat/>
    <w:rsid w:val="00E20703"/>
    <w:pPr>
      <w:spacing w:before="200"/>
      <w:ind w:left="864" w:right="864"/>
      <w:jc w:val="center"/>
    </w:pPr>
    <w:rPr>
      <w:rFonts w:asciiTheme="minorHAnsi" w:eastAsiaTheme="minorHAnsi" w:hAnsiTheme="minorHAnsi" w:cstheme="minorBidi"/>
      <w:i/>
      <w:iCs/>
      <w:color w:val="404040" w:themeColor="text1" w:themeTint="BF"/>
      <w:szCs w:val="22"/>
      <w:lang w:val="en-US" w:eastAsia="en-US"/>
    </w:rPr>
  </w:style>
  <w:style w:type="character" w:customStyle="1" w:styleId="Charb">
    <w:name w:val="Απόσπασμα Char"/>
    <w:basedOn w:val="a1"/>
    <w:link w:val="afd"/>
    <w:uiPriority w:val="29"/>
    <w:rsid w:val="00E20703"/>
    <w:rPr>
      <w:rFonts w:asciiTheme="minorHAnsi" w:eastAsiaTheme="minorHAnsi" w:hAnsiTheme="minorHAnsi" w:cstheme="minorBidi"/>
      <w:i/>
      <w:iCs/>
      <w:color w:val="404040" w:themeColor="text1" w:themeTint="BF"/>
      <w:lang w:val="en-US" w:eastAsia="en-US"/>
    </w:rPr>
  </w:style>
  <w:style w:type="paragraph" w:styleId="afe">
    <w:name w:val="Intense Quote"/>
    <w:basedOn w:val="a0"/>
    <w:next w:val="a0"/>
    <w:link w:val="Charc"/>
    <w:uiPriority w:val="30"/>
    <w:qFormat/>
    <w:rsid w:val="00E20703"/>
    <w:pPr>
      <w:pBdr>
        <w:top w:val="single" w:sz="4" w:space="10" w:color="4F81BD" w:themeColor="accent1"/>
        <w:bottom w:val="single" w:sz="4" w:space="10" w:color="4F81BD" w:themeColor="accent1"/>
      </w:pBdr>
      <w:spacing w:before="360" w:after="360"/>
      <w:ind w:left="864" w:right="864"/>
      <w:jc w:val="center"/>
    </w:pPr>
    <w:rPr>
      <w:rFonts w:asciiTheme="minorHAnsi" w:eastAsiaTheme="minorHAnsi" w:hAnsiTheme="minorHAnsi" w:cstheme="minorBidi"/>
      <w:i/>
      <w:iCs/>
      <w:color w:val="4F81BD" w:themeColor="accent1"/>
      <w:szCs w:val="22"/>
      <w:lang w:val="en-US" w:eastAsia="en-US"/>
    </w:rPr>
  </w:style>
  <w:style w:type="character" w:customStyle="1" w:styleId="Charc">
    <w:name w:val="Έντονο απόσπ. Char"/>
    <w:basedOn w:val="a1"/>
    <w:link w:val="afe"/>
    <w:uiPriority w:val="30"/>
    <w:rsid w:val="00E20703"/>
    <w:rPr>
      <w:rFonts w:asciiTheme="minorHAnsi" w:eastAsiaTheme="minorHAnsi" w:hAnsiTheme="minorHAnsi" w:cstheme="minorBidi"/>
      <w:i/>
      <w:iCs/>
      <w:color w:val="4F81BD" w:themeColor="accent1"/>
      <w:lang w:val="en-US" w:eastAsia="en-US"/>
    </w:rPr>
  </w:style>
  <w:style w:type="character" w:styleId="aff">
    <w:name w:val="Subtle Reference"/>
    <w:basedOn w:val="a1"/>
    <w:uiPriority w:val="31"/>
    <w:qFormat/>
    <w:rsid w:val="00E20703"/>
    <w:rPr>
      <w:smallCaps/>
      <w:color w:val="5A5A5A" w:themeColor="text1" w:themeTint="A5"/>
    </w:rPr>
  </w:style>
  <w:style w:type="character" w:styleId="aff0">
    <w:name w:val="Intense Reference"/>
    <w:basedOn w:val="a1"/>
    <w:uiPriority w:val="32"/>
    <w:qFormat/>
    <w:rsid w:val="00E20703"/>
    <w:rPr>
      <w:b/>
      <w:bCs/>
      <w:smallCaps/>
      <w:color w:val="4F81BD" w:themeColor="accent1"/>
      <w:spacing w:val="5"/>
    </w:rPr>
  </w:style>
  <w:style w:type="character" w:styleId="aff1">
    <w:name w:val="Book Title"/>
    <w:basedOn w:val="a1"/>
    <w:uiPriority w:val="33"/>
    <w:qFormat/>
    <w:rsid w:val="00E20703"/>
    <w:rPr>
      <w:b/>
      <w:bCs/>
      <w:i/>
      <w:iCs/>
      <w:spacing w:val="5"/>
    </w:rPr>
  </w:style>
  <w:style w:type="table" w:customStyle="1" w:styleId="PlainTable11">
    <w:name w:val="Plain Table 11"/>
    <w:basedOn w:val="a2"/>
    <w:uiPriority w:val="41"/>
    <w:rsid w:val="00C96A3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uiqtextpara">
    <w:name w:val="ui_qtext_para"/>
    <w:basedOn w:val="a0"/>
    <w:rsid w:val="00864B1E"/>
    <w:pPr>
      <w:spacing w:before="100" w:beforeAutospacing="1" w:after="100" w:afterAutospacing="1"/>
    </w:pPr>
    <w:rPr>
      <w:rFonts w:ascii="Times New Roman" w:hAnsi="Times New Roman"/>
      <w:sz w:val="24"/>
      <w:lang w:val="en-US" w:eastAsia="en-US"/>
    </w:rPr>
  </w:style>
  <w:style w:type="character" w:customStyle="1" w:styleId="highlight">
    <w:name w:val="highlight"/>
    <w:basedOn w:val="a1"/>
    <w:rsid w:val="00C66936"/>
  </w:style>
  <w:style w:type="paragraph" w:customStyle="1" w:styleId="textregular0">
    <w:name w:val="textregular"/>
    <w:basedOn w:val="a0"/>
    <w:rsid w:val="00EE5A3D"/>
    <w:pPr>
      <w:spacing w:before="100" w:beforeAutospacing="1" w:after="100" w:afterAutospacing="1"/>
    </w:pPr>
    <w:rPr>
      <w:rFonts w:ascii="Times New Roman" w:hAnsi="Times New Roman"/>
      <w:sz w:val="24"/>
      <w:lang w:val="en-US" w:eastAsia="en-US"/>
    </w:rPr>
  </w:style>
  <w:style w:type="paragraph" w:customStyle="1" w:styleId="AChar">
    <w:name w:val="ΣτυλA Char"/>
    <w:basedOn w:val="a0"/>
    <w:link w:val="ACharChar"/>
    <w:rsid w:val="00201989"/>
    <w:pPr>
      <w:suppressAutoHyphens/>
      <w:spacing w:before="120" w:after="120" w:line="300" w:lineRule="atLeast"/>
      <w:jc w:val="both"/>
    </w:pPr>
    <w:rPr>
      <w:rFonts w:ascii="Times New Roman" w:hAnsi="Times New Roman"/>
      <w:sz w:val="24"/>
      <w:lang w:eastAsia="zh-CN"/>
    </w:rPr>
  </w:style>
  <w:style w:type="character" w:customStyle="1" w:styleId="ACharChar">
    <w:name w:val="ΣτυλA Char Char"/>
    <w:link w:val="AChar"/>
    <w:rsid w:val="00201989"/>
    <w:rPr>
      <w:sz w:val="24"/>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48475">
      <w:bodyDiv w:val="1"/>
      <w:marLeft w:val="0"/>
      <w:marRight w:val="0"/>
      <w:marTop w:val="0"/>
      <w:marBottom w:val="0"/>
      <w:divBdr>
        <w:top w:val="none" w:sz="0" w:space="0" w:color="auto"/>
        <w:left w:val="none" w:sz="0" w:space="0" w:color="auto"/>
        <w:bottom w:val="none" w:sz="0" w:space="0" w:color="auto"/>
        <w:right w:val="none" w:sz="0" w:space="0" w:color="auto"/>
      </w:divBdr>
    </w:div>
    <w:div w:id="42339103">
      <w:bodyDiv w:val="1"/>
      <w:marLeft w:val="0"/>
      <w:marRight w:val="0"/>
      <w:marTop w:val="0"/>
      <w:marBottom w:val="0"/>
      <w:divBdr>
        <w:top w:val="none" w:sz="0" w:space="0" w:color="auto"/>
        <w:left w:val="none" w:sz="0" w:space="0" w:color="auto"/>
        <w:bottom w:val="none" w:sz="0" w:space="0" w:color="auto"/>
        <w:right w:val="none" w:sz="0" w:space="0" w:color="auto"/>
      </w:divBdr>
    </w:div>
    <w:div w:id="55325525">
      <w:bodyDiv w:val="1"/>
      <w:marLeft w:val="0"/>
      <w:marRight w:val="0"/>
      <w:marTop w:val="0"/>
      <w:marBottom w:val="0"/>
      <w:divBdr>
        <w:top w:val="none" w:sz="0" w:space="0" w:color="auto"/>
        <w:left w:val="none" w:sz="0" w:space="0" w:color="auto"/>
        <w:bottom w:val="none" w:sz="0" w:space="0" w:color="auto"/>
        <w:right w:val="none" w:sz="0" w:space="0" w:color="auto"/>
      </w:divBdr>
    </w:div>
    <w:div w:id="111437053">
      <w:bodyDiv w:val="1"/>
      <w:marLeft w:val="0"/>
      <w:marRight w:val="0"/>
      <w:marTop w:val="0"/>
      <w:marBottom w:val="0"/>
      <w:divBdr>
        <w:top w:val="none" w:sz="0" w:space="0" w:color="auto"/>
        <w:left w:val="none" w:sz="0" w:space="0" w:color="auto"/>
        <w:bottom w:val="none" w:sz="0" w:space="0" w:color="auto"/>
        <w:right w:val="none" w:sz="0" w:space="0" w:color="auto"/>
      </w:divBdr>
    </w:div>
    <w:div w:id="131336182">
      <w:bodyDiv w:val="1"/>
      <w:marLeft w:val="0"/>
      <w:marRight w:val="0"/>
      <w:marTop w:val="0"/>
      <w:marBottom w:val="0"/>
      <w:divBdr>
        <w:top w:val="none" w:sz="0" w:space="0" w:color="auto"/>
        <w:left w:val="none" w:sz="0" w:space="0" w:color="auto"/>
        <w:bottom w:val="none" w:sz="0" w:space="0" w:color="auto"/>
        <w:right w:val="none" w:sz="0" w:space="0" w:color="auto"/>
      </w:divBdr>
    </w:div>
    <w:div w:id="157700438">
      <w:bodyDiv w:val="1"/>
      <w:marLeft w:val="0"/>
      <w:marRight w:val="0"/>
      <w:marTop w:val="0"/>
      <w:marBottom w:val="0"/>
      <w:divBdr>
        <w:top w:val="none" w:sz="0" w:space="0" w:color="auto"/>
        <w:left w:val="none" w:sz="0" w:space="0" w:color="auto"/>
        <w:bottom w:val="none" w:sz="0" w:space="0" w:color="auto"/>
        <w:right w:val="none" w:sz="0" w:space="0" w:color="auto"/>
      </w:divBdr>
    </w:div>
    <w:div w:id="165366664">
      <w:bodyDiv w:val="1"/>
      <w:marLeft w:val="0"/>
      <w:marRight w:val="0"/>
      <w:marTop w:val="0"/>
      <w:marBottom w:val="0"/>
      <w:divBdr>
        <w:top w:val="none" w:sz="0" w:space="0" w:color="auto"/>
        <w:left w:val="none" w:sz="0" w:space="0" w:color="auto"/>
        <w:bottom w:val="none" w:sz="0" w:space="0" w:color="auto"/>
        <w:right w:val="none" w:sz="0" w:space="0" w:color="auto"/>
      </w:divBdr>
    </w:div>
    <w:div w:id="223833191">
      <w:bodyDiv w:val="1"/>
      <w:marLeft w:val="0"/>
      <w:marRight w:val="0"/>
      <w:marTop w:val="0"/>
      <w:marBottom w:val="0"/>
      <w:divBdr>
        <w:top w:val="none" w:sz="0" w:space="0" w:color="auto"/>
        <w:left w:val="none" w:sz="0" w:space="0" w:color="auto"/>
        <w:bottom w:val="none" w:sz="0" w:space="0" w:color="auto"/>
        <w:right w:val="none" w:sz="0" w:space="0" w:color="auto"/>
      </w:divBdr>
    </w:div>
    <w:div w:id="242371353">
      <w:bodyDiv w:val="1"/>
      <w:marLeft w:val="0"/>
      <w:marRight w:val="0"/>
      <w:marTop w:val="0"/>
      <w:marBottom w:val="0"/>
      <w:divBdr>
        <w:top w:val="none" w:sz="0" w:space="0" w:color="auto"/>
        <w:left w:val="none" w:sz="0" w:space="0" w:color="auto"/>
        <w:bottom w:val="none" w:sz="0" w:space="0" w:color="auto"/>
        <w:right w:val="none" w:sz="0" w:space="0" w:color="auto"/>
      </w:divBdr>
    </w:div>
    <w:div w:id="405690997">
      <w:bodyDiv w:val="1"/>
      <w:marLeft w:val="0"/>
      <w:marRight w:val="0"/>
      <w:marTop w:val="0"/>
      <w:marBottom w:val="0"/>
      <w:divBdr>
        <w:top w:val="none" w:sz="0" w:space="0" w:color="auto"/>
        <w:left w:val="none" w:sz="0" w:space="0" w:color="auto"/>
        <w:bottom w:val="none" w:sz="0" w:space="0" w:color="auto"/>
        <w:right w:val="none" w:sz="0" w:space="0" w:color="auto"/>
      </w:divBdr>
    </w:div>
    <w:div w:id="455686980">
      <w:bodyDiv w:val="1"/>
      <w:marLeft w:val="0"/>
      <w:marRight w:val="0"/>
      <w:marTop w:val="0"/>
      <w:marBottom w:val="0"/>
      <w:divBdr>
        <w:top w:val="none" w:sz="0" w:space="0" w:color="auto"/>
        <w:left w:val="none" w:sz="0" w:space="0" w:color="auto"/>
        <w:bottom w:val="none" w:sz="0" w:space="0" w:color="auto"/>
        <w:right w:val="none" w:sz="0" w:space="0" w:color="auto"/>
      </w:divBdr>
    </w:div>
    <w:div w:id="696007967">
      <w:bodyDiv w:val="1"/>
      <w:marLeft w:val="0"/>
      <w:marRight w:val="0"/>
      <w:marTop w:val="0"/>
      <w:marBottom w:val="0"/>
      <w:divBdr>
        <w:top w:val="none" w:sz="0" w:space="0" w:color="auto"/>
        <w:left w:val="none" w:sz="0" w:space="0" w:color="auto"/>
        <w:bottom w:val="none" w:sz="0" w:space="0" w:color="auto"/>
        <w:right w:val="none" w:sz="0" w:space="0" w:color="auto"/>
      </w:divBdr>
      <w:divsChild>
        <w:div w:id="575748131">
          <w:marLeft w:val="0"/>
          <w:marRight w:val="0"/>
          <w:marTop w:val="280"/>
          <w:marBottom w:val="280"/>
          <w:divBdr>
            <w:top w:val="none" w:sz="0" w:space="0" w:color="auto"/>
            <w:left w:val="none" w:sz="0" w:space="0" w:color="auto"/>
            <w:bottom w:val="none" w:sz="0" w:space="0" w:color="auto"/>
            <w:right w:val="none" w:sz="0" w:space="0" w:color="auto"/>
          </w:divBdr>
        </w:div>
      </w:divsChild>
    </w:div>
    <w:div w:id="703291319">
      <w:bodyDiv w:val="1"/>
      <w:marLeft w:val="0"/>
      <w:marRight w:val="0"/>
      <w:marTop w:val="0"/>
      <w:marBottom w:val="0"/>
      <w:divBdr>
        <w:top w:val="none" w:sz="0" w:space="0" w:color="auto"/>
        <w:left w:val="none" w:sz="0" w:space="0" w:color="auto"/>
        <w:bottom w:val="none" w:sz="0" w:space="0" w:color="auto"/>
        <w:right w:val="none" w:sz="0" w:space="0" w:color="auto"/>
      </w:divBdr>
    </w:div>
    <w:div w:id="778992555">
      <w:bodyDiv w:val="1"/>
      <w:marLeft w:val="0"/>
      <w:marRight w:val="0"/>
      <w:marTop w:val="0"/>
      <w:marBottom w:val="0"/>
      <w:divBdr>
        <w:top w:val="none" w:sz="0" w:space="0" w:color="auto"/>
        <w:left w:val="none" w:sz="0" w:space="0" w:color="auto"/>
        <w:bottom w:val="none" w:sz="0" w:space="0" w:color="auto"/>
        <w:right w:val="none" w:sz="0" w:space="0" w:color="auto"/>
      </w:divBdr>
    </w:div>
    <w:div w:id="794569148">
      <w:bodyDiv w:val="1"/>
      <w:marLeft w:val="0"/>
      <w:marRight w:val="0"/>
      <w:marTop w:val="0"/>
      <w:marBottom w:val="0"/>
      <w:divBdr>
        <w:top w:val="none" w:sz="0" w:space="0" w:color="auto"/>
        <w:left w:val="none" w:sz="0" w:space="0" w:color="auto"/>
        <w:bottom w:val="none" w:sz="0" w:space="0" w:color="auto"/>
        <w:right w:val="none" w:sz="0" w:space="0" w:color="auto"/>
      </w:divBdr>
    </w:div>
    <w:div w:id="819230379">
      <w:bodyDiv w:val="1"/>
      <w:marLeft w:val="0"/>
      <w:marRight w:val="0"/>
      <w:marTop w:val="0"/>
      <w:marBottom w:val="0"/>
      <w:divBdr>
        <w:top w:val="none" w:sz="0" w:space="0" w:color="auto"/>
        <w:left w:val="none" w:sz="0" w:space="0" w:color="auto"/>
        <w:bottom w:val="none" w:sz="0" w:space="0" w:color="auto"/>
        <w:right w:val="none" w:sz="0" w:space="0" w:color="auto"/>
      </w:divBdr>
    </w:div>
    <w:div w:id="833758179">
      <w:bodyDiv w:val="1"/>
      <w:marLeft w:val="0"/>
      <w:marRight w:val="0"/>
      <w:marTop w:val="0"/>
      <w:marBottom w:val="0"/>
      <w:divBdr>
        <w:top w:val="none" w:sz="0" w:space="0" w:color="auto"/>
        <w:left w:val="none" w:sz="0" w:space="0" w:color="auto"/>
        <w:bottom w:val="none" w:sz="0" w:space="0" w:color="auto"/>
        <w:right w:val="none" w:sz="0" w:space="0" w:color="auto"/>
      </w:divBdr>
    </w:div>
    <w:div w:id="954287673">
      <w:bodyDiv w:val="1"/>
      <w:marLeft w:val="0"/>
      <w:marRight w:val="0"/>
      <w:marTop w:val="0"/>
      <w:marBottom w:val="0"/>
      <w:divBdr>
        <w:top w:val="none" w:sz="0" w:space="0" w:color="auto"/>
        <w:left w:val="none" w:sz="0" w:space="0" w:color="auto"/>
        <w:bottom w:val="none" w:sz="0" w:space="0" w:color="auto"/>
        <w:right w:val="none" w:sz="0" w:space="0" w:color="auto"/>
      </w:divBdr>
    </w:div>
    <w:div w:id="1011644970">
      <w:bodyDiv w:val="1"/>
      <w:marLeft w:val="0"/>
      <w:marRight w:val="0"/>
      <w:marTop w:val="0"/>
      <w:marBottom w:val="0"/>
      <w:divBdr>
        <w:top w:val="none" w:sz="0" w:space="0" w:color="auto"/>
        <w:left w:val="none" w:sz="0" w:space="0" w:color="auto"/>
        <w:bottom w:val="none" w:sz="0" w:space="0" w:color="auto"/>
        <w:right w:val="none" w:sz="0" w:space="0" w:color="auto"/>
      </w:divBdr>
    </w:div>
    <w:div w:id="1014497599">
      <w:bodyDiv w:val="1"/>
      <w:marLeft w:val="0"/>
      <w:marRight w:val="0"/>
      <w:marTop w:val="0"/>
      <w:marBottom w:val="0"/>
      <w:divBdr>
        <w:top w:val="none" w:sz="0" w:space="0" w:color="auto"/>
        <w:left w:val="none" w:sz="0" w:space="0" w:color="auto"/>
        <w:bottom w:val="none" w:sz="0" w:space="0" w:color="auto"/>
        <w:right w:val="none" w:sz="0" w:space="0" w:color="auto"/>
      </w:divBdr>
    </w:div>
    <w:div w:id="1038968499">
      <w:bodyDiv w:val="1"/>
      <w:marLeft w:val="0"/>
      <w:marRight w:val="0"/>
      <w:marTop w:val="0"/>
      <w:marBottom w:val="0"/>
      <w:divBdr>
        <w:top w:val="none" w:sz="0" w:space="0" w:color="auto"/>
        <w:left w:val="none" w:sz="0" w:space="0" w:color="auto"/>
        <w:bottom w:val="none" w:sz="0" w:space="0" w:color="auto"/>
        <w:right w:val="none" w:sz="0" w:space="0" w:color="auto"/>
      </w:divBdr>
    </w:div>
    <w:div w:id="1058944236">
      <w:bodyDiv w:val="1"/>
      <w:marLeft w:val="0"/>
      <w:marRight w:val="0"/>
      <w:marTop w:val="0"/>
      <w:marBottom w:val="0"/>
      <w:divBdr>
        <w:top w:val="none" w:sz="0" w:space="0" w:color="auto"/>
        <w:left w:val="none" w:sz="0" w:space="0" w:color="auto"/>
        <w:bottom w:val="none" w:sz="0" w:space="0" w:color="auto"/>
        <w:right w:val="none" w:sz="0" w:space="0" w:color="auto"/>
      </w:divBdr>
    </w:div>
    <w:div w:id="1059134760">
      <w:bodyDiv w:val="1"/>
      <w:marLeft w:val="0"/>
      <w:marRight w:val="0"/>
      <w:marTop w:val="0"/>
      <w:marBottom w:val="0"/>
      <w:divBdr>
        <w:top w:val="none" w:sz="0" w:space="0" w:color="auto"/>
        <w:left w:val="none" w:sz="0" w:space="0" w:color="auto"/>
        <w:bottom w:val="none" w:sz="0" w:space="0" w:color="auto"/>
        <w:right w:val="none" w:sz="0" w:space="0" w:color="auto"/>
      </w:divBdr>
    </w:div>
    <w:div w:id="1265923852">
      <w:bodyDiv w:val="1"/>
      <w:marLeft w:val="0"/>
      <w:marRight w:val="0"/>
      <w:marTop w:val="0"/>
      <w:marBottom w:val="0"/>
      <w:divBdr>
        <w:top w:val="none" w:sz="0" w:space="0" w:color="auto"/>
        <w:left w:val="none" w:sz="0" w:space="0" w:color="auto"/>
        <w:bottom w:val="none" w:sz="0" w:space="0" w:color="auto"/>
        <w:right w:val="none" w:sz="0" w:space="0" w:color="auto"/>
      </w:divBdr>
    </w:div>
    <w:div w:id="1292518100">
      <w:bodyDiv w:val="1"/>
      <w:marLeft w:val="0"/>
      <w:marRight w:val="0"/>
      <w:marTop w:val="0"/>
      <w:marBottom w:val="0"/>
      <w:divBdr>
        <w:top w:val="none" w:sz="0" w:space="0" w:color="auto"/>
        <w:left w:val="none" w:sz="0" w:space="0" w:color="auto"/>
        <w:bottom w:val="none" w:sz="0" w:space="0" w:color="auto"/>
        <w:right w:val="none" w:sz="0" w:space="0" w:color="auto"/>
      </w:divBdr>
    </w:div>
    <w:div w:id="1381246430">
      <w:bodyDiv w:val="1"/>
      <w:marLeft w:val="0"/>
      <w:marRight w:val="0"/>
      <w:marTop w:val="0"/>
      <w:marBottom w:val="0"/>
      <w:divBdr>
        <w:top w:val="none" w:sz="0" w:space="0" w:color="auto"/>
        <w:left w:val="none" w:sz="0" w:space="0" w:color="auto"/>
        <w:bottom w:val="none" w:sz="0" w:space="0" w:color="auto"/>
        <w:right w:val="none" w:sz="0" w:space="0" w:color="auto"/>
      </w:divBdr>
    </w:div>
    <w:div w:id="1498230400">
      <w:bodyDiv w:val="1"/>
      <w:marLeft w:val="0"/>
      <w:marRight w:val="0"/>
      <w:marTop w:val="0"/>
      <w:marBottom w:val="0"/>
      <w:divBdr>
        <w:top w:val="none" w:sz="0" w:space="0" w:color="auto"/>
        <w:left w:val="none" w:sz="0" w:space="0" w:color="auto"/>
        <w:bottom w:val="none" w:sz="0" w:space="0" w:color="auto"/>
        <w:right w:val="none" w:sz="0" w:space="0" w:color="auto"/>
      </w:divBdr>
    </w:div>
    <w:div w:id="1518808465">
      <w:bodyDiv w:val="1"/>
      <w:marLeft w:val="0"/>
      <w:marRight w:val="0"/>
      <w:marTop w:val="0"/>
      <w:marBottom w:val="0"/>
      <w:divBdr>
        <w:top w:val="none" w:sz="0" w:space="0" w:color="auto"/>
        <w:left w:val="none" w:sz="0" w:space="0" w:color="auto"/>
        <w:bottom w:val="none" w:sz="0" w:space="0" w:color="auto"/>
        <w:right w:val="none" w:sz="0" w:space="0" w:color="auto"/>
      </w:divBdr>
    </w:div>
    <w:div w:id="1589265400">
      <w:bodyDiv w:val="1"/>
      <w:marLeft w:val="0"/>
      <w:marRight w:val="0"/>
      <w:marTop w:val="0"/>
      <w:marBottom w:val="0"/>
      <w:divBdr>
        <w:top w:val="none" w:sz="0" w:space="0" w:color="auto"/>
        <w:left w:val="none" w:sz="0" w:space="0" w:color="auto"/>
        <w:bottom w:val="none" w:sz="0" w:space="0" w:color="auto"/>
        <w:right w:val="none" w:sz="0" w:space="0" w:color="auto"/>
      </w:divBdr>
    </w:div>
    <w:div w:id="1705716006">
      <w:bodyDiv w:val="1"/>
      <w:marLeft w:val="0"/>
      <w:marRight w:val="0"/>
      <w:marTop w:val="0"/>
      <w:marBottom w:val="0"/>
      <w:divBdr>
        <w:top w:val="none" w:sz="0" w:space="0" w:color="auto"/>
        <w:left w:val="none" w:sz="0" w:space="0" w:color="auto"/>
        <w:bottom w:val="none" w:sz="0" w:space="0" w:color="auto"/>
        <w:right w:val="none" w:sz="0" w:space="0" w:color="auto"/>
      </w:divBdr>
    </w:div>
    <w:div w:id="1818524534">
      <w:bodyDiv w:val="1"/>
      <w:marLeft w:val="0"/>
      <w:marRight w:val="0"/>
      <w:marTop w:val="0"/>
      <w:marBottom w:val="0"/>
      <w:divBdr>
        <w:top w:val="none" w:sz="0" w:space="0" w:color="auto"/>
        <w:left w:val="none" w:sz="0" w:space="0" w:color="auto"/>
        <w:bottom w:val="none" w:sz="0" w:space="0" w:color="auto"/>
        <w:right w:val="none" w:sz="0" w:space="0" w:color="auto"/>
      </w:divBdr>
    </w:div>
    <w:div w:id="1838422824">
      <w:bodyDiv w:val="1"/>
      <w:marLeft w:val="0"/>
      <w:marRight w:val="0"/>
      <w:marTop w:val="0"/>
      <w:marBottom w:val="0"/>
      <w:divBdr>
        <w:top w:val="none" w:sz="0" w:space="0" w:color="auto"/>
        <w:left w:val="none" w:sz="0" w:space="0" w:color="auto"/>
        <w:bottom w:val="none" w:sz="0" w:space="0" w:color="auto"/>
        <w:right w:val="none" w:sz="0" w:space="0" w:color="auto"/>
      </w:divBdr>
    </w:div>
    <w:div w:id="1905024480">
      <w:bodyDiv w:val="1"/>
      <w:marLeft w:val="0"/>
      <w:marRight w:val="0"/>
      <w:marTop w:val="0"/>
      <w:marBottom w:val="0"/>
      <w:divBdr>
        <w:top w:val="none" w:sz="0" w:space="0" w:color="auto"/>
        <w:left w:val="none" w:sz="0" w:space="0" w:color="auto"/>
        <w:bottom w:val="none" w:sz="0" w:space="0" w:color="auto"/>
        <w:right w:val="none" w:sz="0" w:space="0" w:color="auto"/>
      </w:divBdr>
    </w:div>
    <w:div w:id="1973050752">
      <w:bodyDiv w:val="1"/>
      <w:marLeft w:val="0"/>
      <w:marRight w:val="0"/>
      <w:marTop w:val="0"/>
      <w:marBottom w:val="0"/>
      <w:divBdr>
        <w:top w:val="none" w:sz="0" w:space="0" w:color="auto"/>
        <w:left w:val="none" w:sz="0" w:space="0" w:color="auto"/>
        <w:bottom w:val="none" w:sz="0" w:space="0" w:color="auto"/>
        <w:right w:val="none" w:sz="0" w:space="0" w:color="auto"/>
      </w:divBdr>
    </w:div>
    <w:div w:id="1985544196">
      <w:bodyDiv w:val="1"/>
      <w:marLeft w:val="0"/>
      <w:marRight w:val="0"/>
      <w:marTop w:val="0"/>
      <w:marBottom w:val="0"/>
      <w:divBdr>
        <w:top w:val="none" w:sz="0" w:space="0" w:color="auto"/>
        <w:left w:val="none" w:sz="0" w:space="0" w:color="auto"/>
        <w:bottom w:val="none" w:sz="0" w:space="0" w:color="auto"/>
        <w:right w:val="none" w:sz="0" w:space="0" w:color="auto"/>
      </w:divBdr>
    </w:div>
    <w:div w:id="2039235457">
      <w:bodyDiv w:val="1"/>
      <w:marLeft w:val="0"/>
      <w:marRight w:val="0"/>
      <w:marTop w:val="0"/>
      <w:marBottom w:val="0"/>
      <w:divBdr>
        <w:top w:val="none" w:sz="0" w:space="0" w:color="auto"/>
        <w:left w:val="none" w:sz="0" w:space="0" w:color="auto"/>
        <w:bottom w:val="none" w:sz="0" w:space="0" w:color="auto"/>
        <w:right w:val="none" w:sz="0" w:space="0" w:color="auto"/>
      </w:divBdr>
    </w:div>
    <w:div w:id="2073263882">
      <w:bodyDiv w:val="1"/>
      <w:marLeft w:val="0"/>
      <w:marRight w:val="0"/>
      <w:marTop w:val="0"/>
      <w:marBottom w:val="0"/>
      <w:divBdr>
        <w:top w:val="none" w:sz="0" w:space="0" w:color="auto"/>
        <w:left w:val="none" w:sz="0" w:space="0" w:color="auto"/>
        <w:bottom w:val="none" w:sz="0" w:space="0" w:color="auto"/>
        <w:right w:val="none" w:sz="0" w:space="0" w:color="auto"/>
      </w:divBdr>
    </w:div>
    <w:div w:id="2086881004">
      <w:bodyDiv w:val="1"/>
      <w:marLeft w:val="0"/>
      <w:marRight w:val="0"/>
      <w:marTop w:val="0"/>
      <w:marBottom w:val="0"/>
      <w:divBdr>
        <w:top w:val="none" w:sz="0" w:space="0" w:color="auto"/>
        <w:left w:val="none" w:sz="0" w:space="0" w:color="auto"/>
        <w:bottom w:val="none" w:sz="0" w:space="0" w:color="auto"/>
        <w:right w:val="none" w:sz="0" w:space="0" w:color="auto"/>
      </w:divBdr>
    </w:div>
    <w:div w:id="2108234766">
      <w:bodyDiv w:val="1"/>
      <w:marLeft w:val="0"/>
      <w:marRight w:val="0"/>
      <w:marTop w:val="0"/>
      <w:marBottom w:val="0"/>
      <w:divBdr>
        <w:top w:val="none" w:sz="0" w:space="0" w:color="auto"/>
        <w:left w:val="none" w:sz="0" w:space="0" w:color="auto"/>
        <w:bottom w:val="none" w:sz="0" w:space="0" w:color="auto"/>
        <w:right w:val="none" w:sz="0" w:space="0" w:color="auto"/>
      </w:divBdr>
    </w:div>
    <w:div w:id="2135556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admie.g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admie.gr"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1.jpg@01D65C62.1C6882D0" TargetMode="External"/><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alassource\AppData\Roaming\Microsoft\Templates\ENTSOE\131028_Template_ENTSO-E_Minutes.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61D45645DC0742A24D3644C46B9662" ma:contentTypeVersion="" ma:contentTypeDescription="Create a new document." ma:contentTypeScope="" ma:versionID="5c3ebe5b24fbe79d32bb46f252af5d5a">
  <xsd:schema xmlns:xsd="http://www.w3.org/2001/XMLSchema" xmlns:xs="http://www.w3.org/2001/XMLSchema" xmlns:p="http://schemas.microsoft.com/office/2006/metadata/properties" targetNamespace="http://schemas.microsoft.com/office/2006/metadata/properties" ma:root="true" ma:fieldsID="5b175aa2481df563792036dccb917bc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ED100D-DE5D-4ABA-8083-5DE6AB9FCA2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AFB5DE-FB99-4632-B5E6-9F5025057C55}">
  <ds:schemaRefs>
    <ds:schemaRef ds:uri="http://schemas.microsoft.com/sharepoint/v3/contenttype/forms"/>
  </ds:schemaRefs>
</ds:datastoreItem>
</file>

<file path=customXml/itemProps3.xml><?xml version="1.0" encoding="utf-8"?>
<ds:datastoreItem xmlns:ds="http://schemas.openxmlformats.org/officeDocument/2006/customXml" ds:itemID="{19740D0D-AE87-4427-9BA2-33AD99157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FCD98DC-E6F3-43A9-9BC9-D041E393C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131028_Template_ENTSO-E_Minutes.dotx</Template>
  <TotalTime>80</TotalTime>
  <Pages>16</Pages>
  <Words>5215</Words>
  <Characters>28162</Characters>
  <Application>Microsoft Office Word</Application>
  <DocSecurity>0</DocSecurity>
  <Lines>234</Lines>
  <Paragraphs>66</Paragraphs>
  <ScaleCrop>false</ScaleCrop>
  <HeadingPairs>
    <vt:vector size="24" baseType="variant">
      <vt:variant>
        <vt:lpstr>Τίτλος</vt:lpstr>
      </vt:variant>
      <vt:variant>
        <vt:i4>1</vt:i4>
      </vt:variant>
      <vt:variant>
        <vt:lpstr>Title</vt:lpstr>
      </vt:variant>
      <vt:variant>
        <vt:i4>1</vt:i4>
      </vt:variant>
      <vt:variant>
        <vt:lpstr>Tytuł</vt:lpstr>
      </vt:variant>
      <vt:variant>
        <vt:i4>1</vt:i4>
      </vt:variant>
      <vt:variant>
        <vt:lpstr>Titel</vt:lpstr>
      </vt:variant>
      <vt:variant>
        <vt:i4>1</vt:i4>
      </vt:variant>
      <vt:variant>
        <vt:lpstr>Titre</vt:lpstr>
      </vt:variant>
      <vt:variant>
        <vt:i4>1</vt:i4>
      </vt:variant>
      <vt:variant>
        <vt:lpstr>Titolo</vt:lpstr>
      </vt:variant>
      <vt:variant>
        <vt:i4>1</vt:i4>
      </vt:variant>
      <vt:variant>
        <vt:lpstr>Název</vt:lpstr>
      </vt:variant>
      <vt:variant>
        <vt:i4>1</vt:i4>
      </vt:variant>
      <vt:variant>
        <vt:lpstr>Názov</vt:lpstr>
      </vt:variant>
      <vt:variant>
        <vt:i4>1</vt:i4>
      </vt:variant>
      <vt:variant>
        <vt:lpstr>Rubrik</vt:lpstr>
      </vt:variant>
      <vt:variant>
        <vt:i4>1</vt:i4>
      </vt:variant>
      <vt:variant>
        <vt:lpstr>Tittel</vt:lpstr>
      </vt:variant>
      <vt:variant>
        <vt:i4>1</vt:i4>
      </vt:variant>
      <vt:variant>
        <vt:lpstr>Título</vt:lpstr>
      </vt:variant>
      <vt:variant>
        <vt:i4>1</vt:i4>
      </vt:variant>
      <vt:variant>
        <vt:lpstr>Cím</vt:lpstr>
      </vt:variant>
      <vt:variant>
        <vt:i4>1</vt:i4>
      </vt:variant>
    </vt:vector>
  </HeadingPairs>
  <TitlesOfParts>
    <vt:vector size="12" baseType="lpstr">
      <vt:lpstr>Εγχειρίδιο χειροκίνητης Εφεδρείας Αποκατάστασης Συχνότητας</vt:lpstr>
      <vt:lpstr>Τεχνική Απόφαση Διαδικασίας Ενοποιημένου Προγραμματισμού</vt:lpstr>
      <vt:lpstr>Explanatory document</vt:lpstr>
      <vt:lpstr>Explanatory document</vt:lpstr>
      <vt:lpstr>Explanatory document - template</vt:lpstr>
      <vt:lpstr/>
      <vt:lpstr/>
      <vt:lpstr>All TSOs’ proposal for intraday cross-zonal gate opening and gate closure times in accordance with Article 59 of Commission Regulation (EU) 2015/1222 of 24 July 2015 establishing a guideline on capacity allocation and congestion management</vt:lpstr>
      <vt:lpstr>All TSOs’ proposal for intraday cross-zonal gate opening and gate closure times in accordance with Article 59 of Commission Regulation (EU) 2015/1222 of 24 July 2015 establishing a guideline on capacity allocation and congestion management</vt:lpstr>
      <vt:lpstr>All TSOs’ proposal for intraday cross-zonal gate opening and gate closure times in accordance with Article 59 of Commission Regulation (EU) 2015/1222 of 24 July 2015 establishing a guideline on capacity allocation and congestion management</vt:lpstr>
      <vt:lpstr>All TSOs’ proposal for intraday cross-zonal gate opening and gate closure times in accordance with Article 59 of Commission Regulation (EU) 2015/1222 of 24 July 2015 establishing a guideline on capacity allocation and congestion management</vt:lpstr>
      <vt:lpstr>Minutes</vt:lpstr>
    </vt:vector>
  </TitlesOfParts>
  <Company>Visuelle Kommunikation &amp; Illustration</Company>
  <LinksUpToDate>false</LinksUpToDate>
  <CharactersWithSpaces>33311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Εγχειρίδιο Εντολών Κατανομής</dc:title>
  <dc:subject/>
  <dc:creator>Campion Bernard</dc:creator>
  <cp:keywords/>
  <dc:description/>
  <cp:lastModifiedBy>Μανδουλίδης Παναγιώτης</cp:lastModifiedBy>
  <cp:revision>55</cp:revision>
  <cp:lastPrinted>2020-02-07T07:57:00Z</cp:lastPrinted>
  <dcterms:created xsi:type="dcterms:W3CDTF">2020-08-25T07:57:00Z</dcterms:created>
  <dcterms:modified xsi:type="dcterms:W3CDTF">2020-08-25T09:50:00Z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0x0101006A61D45645DC0742A24D3644C46B9662</vt:lpwstr>
  </property>
  <property fmtid="{D5CDD505-2E9C-101B-9397-08002B2CF9AE}" pid="3" name="TaxKeyword">
    <vt:lpwstr/>
  </property>
  <property fmtid="{D5CDD505-2E9C-101B-9397-08002B2CF9AE}" pid="4" name="m21e1f176c4a4ad491d679d83442a8a3">
    <vt:lpwstr/>
  </property>
  <property fmtid="{D5CDD505-2E9C-101B-9397-08002B2CF9AE}" pid="5" name="b">
    <vt:lpwstr/>
  </property>
  <property fmtid="{D5CDD505-2E9C-101B-9397-08002B2CF9AE}" pid="6" name="Addo_DocID">
    <vt:lpwstr>892fe2dd-9120-4201-8946-6b79358841ee</vt:lpwstr>
  </property>
  <property fmtid="{D5CDD505-2E9C-101B-9397-08002B2CF9AE}" pid="7" name="_NewReviewCycle">
    <vt:lpwstr/>
  </property>
</Properties>
</file>